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eastAsia" w:ascii="仿宋_GB2312" w:hAnsi="仿宋" w:eastAsia="仿宋_GB2312" w:cs="Times New Roman"/>
          <w:bCs w:val="0"/>
          <w:kern w:val="2"/>
          <w:sz w:val="32"/>
          <w:szCs w:val="24"/>
          <w:lang w:val="en-US" w:eastAsia="zh-CN" w:bidi="ar-SA"/>
        </w:rPr>
      </w:pPr>
    </w:p>
    <w:p>
      <w:pPr>
        <w:pageBreakBefore w:val="0"/>
        <w:widowControl w:val="0"/>
        <w:kinsoku/>
        <w:wordWrap/>
        <w:overflowPunct/>
        <w:topLinePunct w:val="0"/>
        <w:autoSpaceDE/>
        <w:autoSpaceDN/>
        <w:bidi w:val="0"/>
        <w:spacing w:line="560" w:lineRule="exact"/>
        <w:jc w:val="both"/>
        <w:textAlignment w:val="auto"/>
        <w:rPr>
          <w:rFonts w:ascii="仿宋" w:hAnsi="仿宋" w:eastAsia="仿宋"/>
          <w:sz w:val="32"/>
          <w:szCs w:val="32"/>
        </w:rPr>
      </w:pPr>
      <w:r>
        <w:rPr>
          <w:rFonts w:hint="eastAsia" w:ascii="仿宋" w:hAnsi="仿宋" w:eastAsia="仿宋"/>
          <w:sz w:val="32"/>
          <w:szCs w:val="32"/>
        </w:rPr>
        <w:t>2501-120111-89-02-417861</w:t>
      </w:r>
    </w:p>
    <w:p>
      <w:pPr>
        <w:pageBreakBefore w:val="0"/>
        <w:widowControl w:val="0"/>
        <w:kinsoku/>
        <w:wordWrap/>
        <w:overflowPunct/>
        <w:topLinePunct w:val="0"/>
        <w:autoSpaceDE/>
        <w:autoSpaceDN/>
        <w:bidi w:val="0"/>
        <w:spacing w:line="560" w:lineRule="exact"/>
        <w:jc w:val="center"/>
        <w:textAlignment w:val="auto"/>
        <w:rPr>
          <w:rFonts w:ascii="仿宋" w:hAnsi="仿宋" w:eastAsia="仿宋"/>
          <w:sz w:val="32"/>
          <w:szCs w:val="32"/>
        </w:rPr>
      </w:pPr>
    </w:p>
    <w:p>
      <w:pPr>
        <w:pStyle w:val="2"/>
        <w:pageBreakBefore w:val="0"/>
        <w:widowControl w:val="0"/>
        <w:kinsoku/>
        <w:wordWrap/>
        <w:overflowPunct/>
        <w:topLinePunct w:val="0"/>
        <w:autoSpaceDE/>
        <w:autoSpaceDN/>
        <w:bidi w:val="0"/>
        <w:spacing w:line="560" w:lineRule="exact"/>
        <w:textAlignment w:val="auto"/>
      </w:pPr>
    </w:p>
    <w:p>
      <w:pPr>
        <w:pStyle w:val="2"/>
        <w:pageBreakBefore w:val="0"/>
        <w:widowControl w:val="0"/>
        <w:kinsoku/>
        <w:wordWrap/>
        <w:overflowPunct/>
        <w:topLinePunct w:val="0"/>
        <w:autoSpaceDE/>
        <w:autoSpaceDN/>
        <w:bidi w:val="0"/>
        <w:spacing w:line="560" w:lineRule="exact"/>
        <w:textAlignment w:val="auto"/>
      </w:pPr>
    </w:p>
    <w:p>
      <w:pPr>
        <w:pageBreakBefore w:val="0"/>
        <w:widowControl w:val="0"/>
        <w:kinsoku/>
        <w:wordWrap/>
        <w:overflowPunct/>
        <w:topLinePunct w:val="0"/>
        <w:autoSpaceDE/>
        <w:autoSpaceDN/>
        <w:bidi w:val="0"/>
        <w:spacing w:line="560" w:lineRule="exact"/>
        <w:textAlignment w:val="auto"/>
        <w:rPr>
          <w:rFonts w:ascii="仿宋" w:hAnsi="仿宋" w:eastAsia="仿宋"/>
          <w:sz w:val="32"/>
          <w:szCs w:val="32"/>
        </w:rPr>
      </w:pPr>
    </w:p>
    <w:p>
      <w:pPr>
        <w:pStyle w:val="2"/>
        <w:pageBreakBefore w:val="0"/>
        <w:widowControl w:val="0"/>
        <w:kinsoku/>
        <w:wordWrap/>
        <w:overflowPunct/>
        <w:topLinePunct w:val="0"/>
        <w:autoSpaceDE/>
        <w:autoSpaceDN/>
        <w:bidi w:val="0"/>
        <w:spacing w:line="560" w:lineRule="exact"/>
        <w:textAlignment w:val="auto"/>
      </w:pPr>
    </w:p>
    <w:p>
      <w:pPr>
        <w:pageBreakBefore w:val="0"/>
        <w:widowControl w:val="0"/>
        <w:kinsoku/>
        <w:wordWrap/>
        <w:overflowPunct/>
        <w:topLinePunct w:val="0"/>
        <w:autoSpaceDE/>
        <w:autoSpaceDN/>
        <w:bidi w:val="0"/>
        <w:spacing w:line="560" w:lineRule="exact"/>
        <w:jc w:val="center"/>
        <w:textAlignment w:val="auto"/>
        <w:rPr>
          <w:rFonts w:hint="eastAsia" w:ascii="仿宋_GB2312" w:hAnsi="仿宋" w:eastAsia="仿宋_GB2312"/>
          <w:sz w:val="32"/>
        </w:rPr>
      </w:pPr>
      <w:r>
        <w:rPr>
          <w:rFonts w:hint="eastAsia" w:ascii="仿宋_GB2312" w:hAnsi="仿宋" w:eastAsia="仿宋_GB2312"/>
          <w:sz w:val="32"/>
        </w:rPr>
        <w:t>津西审环许可函〔202</w:t>
      </w:r>
      <w:r>
        <w:rPr>
          <w:rFonts w:hint="eastAsia" w:ascii="仿宋_GB2312" w:hAnsi="仿宋" w:eastAsia="仿宋_GB2312"/>
          <w:sz w:val="32"/>
          <w:lang w:val="en-US" w:eastAsia="zh-CN"/>
        </w:rPr>
        <w:t>5</w:t>
      </w:r>
      <w:r>
        <w:rPr>
          <w:rFonts w:hint="eastAsia" w:ascii="仿宋_GB2312" w:hAnsi="仿宋" w:eastAsia="仿宋_GB2312"/>
          <w:sz w:val="32"/>
        </w:rPr>
        <w:t>〕</w:t>
      </w:r>
      <w:r>
        <w:rPr>
          <w:rFonts w:hint="eastAsia" w:ascii="仿宋_GB2312" w:hAnsi="仿宋" w:eastAsia="仿宋_GB2312"/>
          <w:sz w:val="32"/>
          <w:lang w:val="en-US" w:eastAsia="zh-CN"/>
        </w:rPr>
        <w:t>0</w:t>
      </w:r>
      <w:r>
        <w:rPr>
          <w:rFonts w:hint="default" w:ascii="仿宋_GB2312" w:hAnsi="仿宋" w:eastAsia="仿宋_GB2312"/>
          <w:sz w:val="32"/>
          <w:lang w:val="en" w:eastAsia="zh-CN"/>
        </w:rPr>
        <w:t>2</w:t>
      </w:r>
      <w:r>
        <w:rPr>
          <w:rFonts w:hint="eastAsia" w:ascii="仿宋_GB2312" w:hAnsi="仿宋" w:eastAsia="仿宋_GB2312"/>
          <w:sz w:val="32"/>
        </w:rPr>
        <w:t>号</w:t>
      </w:r>
    </w:p>
    <w:p>
      <w:pPr>
        <w:pageBreakBefore w:val="0"/>
        <w:widowControl w:val="0"/>
        <w:kinsoku/>
        <w:wordWrap/>
        <w:overflowPunct/>
        <w:topLinePunct w:val="0"/>
        <w:autoSpaceDE/>
        <w:autoSpaceDN/>
        <w:bidi w:val="0"/>
        <w:spacing w:line="560" w:lineRule="exact"/>
        <w:jc w:val="center"/>
        <w:textAlignment w:val="auto"/>
        <w:rPr>
          <w:b/>
          <w:bCs/>
          <w:sz w:val="44"/>
        </w:rPr>
      </w:pPr>
      <w:r>
        <w:rPr>
          <w:rFonts w:hint="eastAsia"/>
          <w:b/>
          <w:bCs/>
          <w:sz w:val="44"/>
        </w:rPr>
        <w:t xml:space="preserve">          </w:t>
      </w:r>
    </w:p>
    <w:p>
      <w:pPr>
        <w:pageBreakBefore w:val="0"/>
        <w:widowControl w:val="0"/>
        <w:kinsoku/>
        <w:wordWrap/>
        <w:overflowPunct/>
        <w:topLinePunct w:val="0"/>
        <w:autoSpaceDE/>
        <w:autoSpaceDN/>
        <w:bidi w:val="0"/>
        <w:spacing w:line="56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asciiTheme="majorEastAsia" w:hAnsiTheme="majorEastAsia" w:eastAsiaTheme="majorEastAsia"/>
          <w:b/>
          <w:color w:val="000000"/>
          <w:sz w:val="44"/>
          <w:szCs w:val="44"/>
        </w:rPr>
        <w:t>关于</w:t>
      </w:r>
      <w:r>
        <w:rPr>
          <w:rFonts w:hint="eastAsia" w:cs="Times New Roman" w:asciiTheme="majorEastAsia" w:hAnsiTheme="majorEastAsia" w:eastAsiaTheme="majorEastAsia"/>
          <w:b/>
          <w:kern w:val="2"/>
          <w:sz w:val="44"/>
          <w:szCs w:val="44"/>
          <w:lang w:val="en-US" w:eastAsia="zh-CN" w:bidi="ar-SA"/>
        </w:rPr>
        <w:t>对天津市新宇彩板有限公司</w:t>
      </w:r>
    </w:p>
    <w:p>
      <w:pPr>
        <w:pageBreakBefore w:val="0"/>
        <w:widowControl w:val="0"/>
        <w:kinsoku/>
        <w:wordWrap/>
        <w:overflowPunct/>
        <w:topLinePunct w:val="0"/>
        <w:autoSpaceDE/>
        <w:autoSpaceDN/>
        <w:bidi w:val="0"/>
        <w:spacing w:line="56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cs="Times New Roman" w:asciiTheme="majorEastAsia" w:hAnsiTheme="majorEastAsia" w:eastAsiaTheme="majorEastAsia"/>
          <w:b/>
          <w:kern w:val="2"/>
          <w:sz w:val="44"/>
          <w:szCs w:val="44"/>
          <w:lang w:val="en-US" w:eastAsia="zh-CN" w:bidi="ar-SA"/>
        </w:rPr>
        <w:t>新宇三厂技术改造项目</w:t>
      </w:r>
    </w:p>
    <w:p>
      <w:pPr>
        <w:pStyle w:val="8"/>
        <w:pageBreakBefore w:val="0"/>
        <w:widowControl w:val="0"/>
        <w:kinsoku/>
        <w:wordWrap/>
        <w:overflowPunct/>
        <w:topLinePunct w:val="0"/>
        <w:autoSpaceDE/>
        <w:autoSpaceDN/>
        <w:bidi w:val="0"/>
        <w:spacing w:afterLines="50" w:line="560" w:lineRule="exact"/>
        <w:ind w:firstLine="0"/>
        <w:jc w:val="center"/>
        <w:textAlignment w:val="auto"/>
        <w:rPr>
          <w:rFonts w:asciiTheme="majorEastAsia" w:hAnsiTheme="majorEastAsia" w:eastAsiaTheme="majorEastAsia"/>
          <w:b/>
          <w:bCs/>
          <w:kern w:val="0"/>
          <w:sz w:val="44"/>
          <w:szCs w:val="44"/>
        </w:rPr>
      </w:pPr>
      <w:r>
        <w:rPr>
          <w:rFonts w:hint="eastAsia" w:asciiTheme="majorEastAsia" w:hAnsiTheme="majorEastAsia" w:eastAsiaTheme="majorEastAsia"/>
          <w:b/>
          <w:sz w:val="44"/>
          <w:szCs w:val="44"/>
        </w:rPr>
        <w:t>环境影响报告书</w:t>
      </w:r>
      <w:r>
        <w:rPr>
          <w:rFonts w:hint="eastAsia" w:asciiTheme="majorEastAsia" w:hAnsiTheme="majorEastAsia" w:eastAsiaTheme="majorEastAsia"/>
          <w:b/>
          <w:color w:val="000000"/>
          <w:sz w:val="44"/>
          <w:szCs w:val="44"/>
        </w:rPr>
        <w:t>的批复</w:t>
      </w:r>
    </w:p>
    <w:p>
      <w:pPr>
        <w:pStyle w:val="8"/>
        <w:pageBreakBefore w:val="0"/>
        <w:widowControl w:val="0"/>
        <w:kinsoku/>
        <w:wordWrap/>
        <w:overflowPunct/>
        <w:topLinePunct w:val="0"/>
        <w:autoSpaceDE/>
        <w:autoSpaceDN/>
        <w:bidi w:val="0"/>
        <w:spacing w:afterLines="50" w:line="560" w:lineRule="exact"/>
        <w:ind w:firstLine="0"/>
        <w:jc w:val="center"/>
        <w:textAlignment w:val="auto"/>
        <w:rPr>
          <w:rFonts w:ascii="黑体" w:eastAsia="仿宋_GB2312"/>
          <w:color w:val="000000"/>
          <w:spacing w:val="20"/>
          <w:sz w:val="18"/>
        </w:rPr>
      </w:pPr>
    </w:p>
    <w:p>
      <w:pPr>
        <w:pStyle w:val="8"/>
        <w:keepNext w:val="0"/>
        <w:keepLines w:val="0"/>
        <w:pageBreakBefore w:val="0"/>
        <w:widowControl w:val="0"/>
        <w:kinsoku/>
        <w:wordWrap/>
        <w:overflowPunct/>
        <w:topLinePunct w:val="0"/>
        <w:autoSpaceDE/>
        <w:autoSpaceDN/>
        <w:bidi w:val="0"/>
        <w:spacing w:afterLines="50" w:line="560" w:lineRule="exact"/>
        <w:ind w:firstLine="0"/>
        <w:jc w:val="left"/>
        <w:textAlignment w:val="auto"/>
        <w:rPr>
          <w:rFonts w:ascii="仿宋_GB2312" w:hAnsi="仿宋" w:eastAsia="仿宋_GB2312"/>
          <w:bCs/>
          <w:kern w:val="0"/>
          <w:sz w:val="32"/>
          <w:szCs w:val="32"/>
        </w:rPr>
      </w:pPr>
      <w:r>
        <w:rPr>
          <w:rFonts w:hint="eastAsia" w:ascii="仿宋_GB2312" w:hAnsi="仿宋" w:eastAsia="仿宋_GB2312"/>
          <w:bCs/>
          <w:kern w:val="0"/>
          <w:sz w:val="32"/>
          <w:szCs w:val="32"/>
          <w:lang w:val="en-US" w:eastAsia="zh-CN"/>
        </w:rPr>
        <w:t>天津市新宇彩板有限公司</w:t>
      </w:r>
      <w:r>
        <w:rPr>
          <w:rFonts w:hint="eastAsia" w:ascii="仿宋_GB2312" w:hAnsi="仿宋" w:eastAsia="仿宋_GB2312"/>
          <w:bCs/>
          <w:kern w:val="0"/>
          <w:sz w:val="32"/>
          <w:szCs w:val="32"/>
        </w:rPr>
        <w:t>：</w:t>
      </w:r>
    </w:p>
    <w:p>
      <w:pPr>
        <w:keepNext w:val="0"/>
        <w:keepLines w:val="0"/>
        <w:pageBreakBefore w:val="0"/>
        <w:widowControl w:val="0"/>
        <w:tabs>
          <w:tab w:val="left" w:pos="720"/>
          <w:tab w:val="left" w:pos="900"/>
        </w:tabs>
        <w:kinsoku/>
        <w:wordWrap/>
        <w:overflowPunct/>
        <w:topLinePunct w:val="0"/>
        <w:autoSpaceDE/>
        <w:autoSpaceDN/>
        <w:bidi w:val="0"/>
        <w:spacing w:line="56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你单位呈报的</w:t>
      </w:r>
      <w:r>
        <w:rPr>
          <w:rFonts w:hint="eastAsia" w:ascii="仿宋_GB2312" w:hAnsi="仿宋" w:eastAsia="仿宋_GB2312"/>
          <w:bCs/>
          <w:kern w:val="0"/>
          <w:sz w:val="32"/>
          <w:szCs w:val="32"/>
          <w:lang w:val="en-US" w:eastAsia="zh-CN"/>
        </w:rPr>
        <w:t>由中环广源环境工程技术有限公司编制的《天津市新宇彩板有限公司新宇三厂技术改造项目环境影响报告书》等材料收悉</w:t>
      </w:r>
      <w:r>
        <w:rPr>
          <w:rFonts w:hint="eastAsia" w:ascii="仿宋_GB2312" w:hAnsi="仿宋" w:eastAsia="仿宋_GB2312"/>
          <w:bCs/>
          <w:kern w:val="0"/>
          <w:sz w:val="32"/>
          <w:szCs w:val="32"/>
        </w:rPr>
        <w:t>，经研究，现批复如下：</w:t>
      </w:r>
    </w:p>
    <w:p>
      <w:pPr>
        <w:keepNext w:val="0"/>
        <w:keepLines w:val="0"/>
        <w:pageBreakBefore w:val="0"/>
        <w:widowControl w:val="0"/>
        <w:tabs>
          <w:tab w:val="left" w:pos="720"/>
          <w:tab w:val="left" w:pos="900"/>
        </w:tabs>
        <w:kinsoku/>
        <w:wordWrap/>
        <w:overflowPunct/>
        <w:topLinePunct w:val="0"/>
        <w:autoSpaceDE/>
        <w:autoSpaceDN/>
        <w:bidi w:val="0"/>
        <w:spacing w:line="560" w:lineRule="exact"/>
        <w:ind w:firstLine="640" w:firstLineChars="200"/>
        <w:textAlignment w:val="auto"/>
        <w:rPr>
          <w:rFonts w:ascii="仿宋_GB2312" w:hAnsi="仿宋" w:eastAsia="仿宋_GB2312"/>
          <w:bCs/>
          <w:sz w:val="32"/>
          <w:szCs w:val="32"/>
          <w:highlight w:val="yellow"/>
        </w:rPr>
      </w:pPr>
      <w:r>
        <w:rPr>
          <w:rFonts w:hint="eastAsia" w:ascii="仿宋_GB2312" w:hAnsi="仿宋" w:eastAsia="仿宋_GB2312"/>
          <w:bCs/>
          <w:kern w:val="0"/>
          <w:sz w:val="32"/>
          <w:szCs w:val="32"/>
          <w:highlight w:val="none"/>
        </w:rPr>
        <w:t>该项目位于天津市西青区精武镇民兴路67号</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rPr>
        <w:t>拟投资</w:t>
      </w:r>
      <w:r>
        <w:rPr>
          <w:rFonts w:hint="eastAsia" w:ascii="仿宋_GB2312" w:hAnsi="仿宋" w:eastAsia="仿宋_GB2312"/>
          <w:bCs/>
          <w:kern w:val="0"/>
          <w:sz w:val="32"/>
          <w:szCs w:val="32"/>
          <w:highlight w:val="none"/>
          <w:lang w:val="en-US" w:eastAsia="zh-CN"/>
        </w:rPr>
        <w:t>500</w:t>
      </w:r>
      <w:r>
        <w:rPr>
          <w:rFonts w:hint="eastAsia" w:ascii="仿宋_GB2312" w:hAnsi="仿宋" w:eastAsia="仿宋_GB2312"/>
          <w:bCs/>
          <w:kern w:val="0"/>
          <w:sz w:val="32"/>
          <w:szCs w:val="32"/>
          <w:highlight w:val="none"/>
        </w:rPr>
        <w:t>万元，</w:t>
      </w:r>
      <w:r>
        <w:rPr>
          <w:rFonts w:hint="eastAsia" w:ascii="仿宋_GB2312" w:hAnsi="仿宋" w:eastAsia="仿宋_GB2312"/>
          <w:bCs/>
          <w:kern w:val="0"/>
          <w:sz w:val="32"/>
          <w:szCs w:val="32"/>
          <w:highlight w:val="none"/>
          <w:lang w:eastAsia="zh-CN"/>
        </w:rPr>
        <w:t>建设内容主要为：</w:t>
      </w:r>
      <w:r>
        <w:rPr>
          <w:rFonts w:hint="eastAsia" w:ascii="仿宋_GB2312" w:hAnsi="仿宋" w:eastAsia="仿宋_GB2312"/>
          <w:bCs/>
          <w:kern w:val="0"/>
          <w:sz w:val="32"/>
          <w:szCs w:val="32"/>
          <w:highlight w:val="none"/>
          <w:lang w:val="en-US" w:eastAsia="zh-CN"/>
        </w:rPr>
        <w:t>增加酸洗冷轧线对来料酸洗后的水洗次数以提高带钢清洁度</w:t>
      </w:r>
      <w:r>
        <w:rPr>
          <w:rFonts w:hint="eastAsia" w:ascii="仿宋_GB2312" w:hAnsi="仿宋" w:eastAsia="仿宋_GB2312"/>
          <w:bCs/>
          <w:kern w:val="0"/>
          <w:sz w:val="32"/>
          <w:szCs w:val="32"/>
          <w:highlight w:val="none"/>
          <w:lang w:eastAsia="zh-CN"/>
        </w:rPr>
        <w:t>，使得厂区酸性废水产生量增加，污水处理量增加，污泥产量增加，酸再生处理量增加。</w:t>
      </w:r>
      <w:r>
        <w:rPr>
          <w:rFonts w:hint="eastAsia" w:ascii="仿宋_GB2312" w:hAnsi="仿宋" w:eastAsia="仿宋_GB2312"/>
          <w:bCs/>
          <w:kern w:val="0"/>
          <w:sz w:val="32"/>
          <w:szCs w:val="32"/>
          <w:highlight w:val="none"/>
          <w:lang w:val="zh-CN" w:eastAsia="zh-CN"/>
        </w:rPr>
        <w:t>项目涉及到的生产工艺为酸洗冷轧工艺、酸性废水处理工艺、污泥减量化工艺及酸再生工艺。</w:t>
      </w:r>
      <w:r>
        <w:rPr>
          <w:rFonts w:hint="eastAsia" w:ascii="仿宋_GB2312" w:hAnsi="仿宋" w:eastAsia="仿宋_GB2312"/>
          <w:bCs/>
          <w:kern w:val="0"/>
          <w:sz w:val="32"/>
          <w:szCs w:val="32"/>
          <w:highlight w:val="none"/>
          <w:lang w:eastAsia="zh-CN"/>
        </w:rPr>
        <w:t>项目建成后，不改变厂区现有主产品的产品规模，仅是副产品氧化铁粉产量增加：全厂年产热镀铝锌硅板卷</w:t>
      </w:r>
      <w:r>
        <w:rPr>
          <w:rFonts w:hint="eastAsia" w:ascii="仿宋_GB2312" w:hAnsi="仿宋" w:eastAsia="仿宋_GB2312"/>
          <w:bCs/>
          <w:kern w:val="0"/>
          <w:sz w:val="32"/>
          <w:szCs w:val="32"/>
          <w:highlight w:val="none"/>
          <w:lang w:val="en-US" w:eastAsia="zh-CN"/>
        </w:rPr>
        <w:t>90</w:t>
      </w:r>
      <w:r>
        <w:rPr>
          <w:rFonts w:hint="eastAsia" w:ascii="仿宋_GB2312" w:hAnsi="仿宋" w:eastAsia="仿宋_GB2312"/>
          <w:bCs/>
          <w:kern w:val="0"/>
          <w:sz w:val="32"/>
          <w:szCs w:val="32"/>
          <w:highlight w:val="none"/>
          <w:lang w:eastAsia="zh-CN"/>
        </w:rPr>
        <w:t>万吨、彩涂板卷</w:t>
      </w:r>
      <w:r>
        <w:rPr>
          <w:rFonts w:hint="eastAsia" w:ascii="仿宋_GB2312" w:hAnsi="仿宋" w:eastAsia="仿宋_GB2312"/>
          <w:bCs/>
          <w:kern w:val="0"/>
          <w:sz w:val="32"/>
          <w:szCs w:val="32"/>
          <w:highlight w:val="none"/>
          <w:lang w:val="en-US" w:eastAsia="zh-CN"/>
        </w:rPr>
        <w:t>90</w:t>
      </w:r>
      <w:r>
        <w:rPr>
          <w:rFonts w:hint="eastAsia" w:ascii="仿宋_GB2312" w:hAnsi="仿宋" w:eastAsia="仿宋_GB2312"/>
          <w:bCs/>
          <w:kern w:val="0"/>
          <w:sz w:val="32"/>
          <w:szCs w:val="32"/>
          <w:highlight w:val="none"/>
          <w:lang w:eastAsia="zh-CN"/>
        </w:rPr>
        <w:t>万吨；氧化铁粉产能新增</w:t>
      </w:r>
      <w:r>
        <w:rPr>
          <w:rFonts w:hint="eastAsia" w:ascii="仿宋_GB2312" w:hAnsi="仿宋" w:eastAsia="仿宋_GB2312"/>
          <w:bCs/>
          <w:kern w:val="0"/>
          <w:sz w:val="32"/>
          <w:szCs w:val="32"/>
          <w:highlight w:val="none"/>
          <w:lang w:val="en-US" w:eastAsia="zh-CN"/>
        </w:rPr>
        <w:t>0.33吨/小时，全厂为1.98吨/小时</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lang w:val="en-GB" w:eastAsia="zh-CN"/>
        </w:rPr>
        <w:t>本项目废气、废水治理措施、风险防范措施、固废暂存措施及排污口规范化依托现有工程，故本项目不新增环保投资</w:t>
      </w:r>
      <w:r>
        <w:rPr>
          <w:rFonts w:hint="eastAsia" w:ascii="仿宋_GB2312" w:hAnsi="Times New Roman" w:eastAsia="仿宋_GB2312"/>
          <w:sz w:val="32"/>
          <w:szCs w:val="32"/>
          <w:highlight w:val="none"/>
        </w:rPr>
        <w:t>。</w:t>
      </w:r>
      <w:r>
        <w:rPr>
          <w:rFonts w:hint="eastAsia" w:ascii="仿宋_GB2312" w:hAnsi="仿宋" w:eastAsia="仿宋_GB2312"/>
          <w:bCs/>
          <w:sz w:val="32"/>
          <w:szCs w:val="32"/>
          <w:highlight w:val="none"/>
        </w:rPr>
        <w:t>202</w:t>
      </w:r>
      <w:r>
        <w:rPr>
          <w:rFonts w:hint="eastAsia" w:ascii="仿宋_GB2312" w:hAnsi="仿宋" w:eastAsia="仿宋_GB2312"/>
          <w:bCs/>
          <w:sz w:val="32"/>
          <w:szCs w:val="32"/>
          <w:highlight w:val="none"/>
          <w:lang w:val="en-US" w:eastAsia="zh-CN"/>
        </w:rPr>
        <w:t>5</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4</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2</w:t>
      </w:r>
      <w:r>
        <w:rPr>
          <w:rFonts w:hint="eastAsia" w:ascii="仿宋_GB2312" w:hAnsi="仿宋" w:eastAsia="仿宋_GB2312"/>
          <w:bCs/>
          <w:sz w:val="32"/>
          <w:szCs w:val="32"/>
          <w:highlight w:val="none"/>
        </w:rPr>
        <w:t>日-202</w:t>
      </w:r>
      <w:r>
        <w:rPr>
          <w:rFonts w:hint="eastAsia" w:ascii="仿宋_GB2312" w:hAnsi="仿宋" w:eastAsia="仿宋_GB2312"/>
          <w:bCs/>
          <w:sz w:val="32"/>
          <w:szCs w:val="32"/>
          <w:highlight w:val="none"/>
          <w:lang w:val="en-US" w:eastAsia="zh-CN"/>
        </w:rPr>
        <w:t>5</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4</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23</w:t>
      </w:r>
      <w:r>
        <w:rPr>
          <w:rFonts w:hint="eastAsia" w:ascii="仿宋_GB2312" w:hAnsi="仿宋" w:eastAsia="仿宋_GB2312"/>
          <w:bCs/>
          <w:sz w:val="32"/>
          <w:szCs w:val="32"/>
          <w:highlight w:val="none"/>
        </w:rPr>
        <w:t>日，我局将该项目环境影响评价内容及受理情况在西青区政府信息公开网站上进行了公示，根据环境影响报告书结论、评估意见及公众反馈意见，我局同意你单位按照报告书中所列建设项目的性质、规模、地点及采取的环境保护措施进行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2"/>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二、项目在建设过程中应对照环境影响报告书，认真落实各项环保治理措施，并重点做好以下工作：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cs="楷体_GB2312"/>
          <w:bCs/>
          <w:sz w:val="32"/>
          <w:szCs w:val="32"/>
          <w:highlight w:val="none"/>
        </w:rPr>
        <w:t>1、</w:t>
      </w:r>
      <w:r>
        <w:rPr>
          <w:rFonts w:hint="eastAsia" w:ascii="仿宋_GB2312" w:hAnsi="仿宋" w:eastAsia="仿宋_GB2312" w:cs="楷体_GB2312"/>
          <w:bCs/>
          <w:sz w:val="32"/>
          <w:szCs w:val="32"/>
          <w:highlight w:val="none"/>
          <w:lang w:eastAsia="zh-CN"/>
        </w:rPr>
        <w:t>该</w:t>
      </w:r>
      <w:r>
        <w:rPr>
          <w:rFonts w:hint="eastAsia" w:ascii="仿宋_GB2312" w:hAnsi="仿宋" w:eastAsia="仿宋_GB2312" w:cs="楷体_GB2312"/>
          <w:bCs/>
          <w:sz w:val="32"/>
          <w:szCs w:val="32"/>
          <w:highlight w:val="none"/>
        </w:rPr>
        <w:t>项目</w:t>
      </w:r>
      <w:r>
        <w:rPr>
          <w:rFonts w:hint="eastAsia" w:ascii="仿宋_GB2312" w:hAnsi="仿宋" w:eastAsia="仿宋_GB2312" w:cs="楷体_GB2312"/>
          <w:bCs/>
          <w:sz w:val="32"/>
          <w:szCs w:val="32"/>
          <w:highlight w:val="none"/>
          <w:lang w:val="en-US" w:eastAsia="zh-CN"/>
        </w:rPr>
        <w:t>产生的漂洗废水、污泥减量化浆压滤废水、酸性废气吸收装置废水，进入厂区含酸废水处理系统处理后引入回用水处理系统，处理后的淡水回用于除盐水站用水及冷却系统补水，浓水经厂区废水总排口排放，最终经市政污水管网排入大寺污水处理厂集中处理</w:t>
      </w:r>
      <w:r>
        <w:rPr>
          <w:rFonts w:hint="eastAsia" w:ascii="仿宋_GB2312" w:hAnsi="仿宋" w:eastAsia="仿宋_GB2312" w:cs="楷体_GB2312"/>
          <w:bCs/>
          <w:sz w:val="32"/>
          <w:szCs w:val="32"/>
          <w:highlight w:val="none"/>
          <w:lang w:val="en"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 w:eastAsia="仿宋_GB2312" w:cs="楷体_GB2312"/>
          <w:bCs/>
          <w:sz w:val="32"/>
          <w:szCs w:val="32"/>
          <w:highlight w:val="yellow"/>
          <w:lang w:val="en-US" w:eastAsia="zh-CN"/>
        </w:rPr>
      </w:pPr>
      <w:r>
        <w:rPr>
          <w:rFonts w:hint="eastAsia" w:ascii="仿宋_GB2312" w:hAnsi="仿宋" w:eastAsia="仿宋_GB2312" w:cs="楷体_GB2312"/>
          <w:bCs/>
          <w:sz w:val="32"/>
          <w:szCs w:val="32"/>
          <w:highlight w:val="none"/>
        </w:rPr>
        <w:t>2、</w:t>
      </w:r>
      <w:r>
        <w:rPr>
          <w:rFonts w:hint="eastAsia" w:ascii="仿宋_GB2312" w:hAnsi="仿宋" w:eastAsia="仿宋_GB2312" w:cs="楷体_GB2312"/>
          <w:bCs/>
          <w:sz w:val="32"/>
          <w:szCs w:val="32"/>
          <w:highlight w:val="none"/>
          <w:lang w:eastAsia="zh-CN"/>
        </w:rPr>
        <w:t>加强对</w:t>
      </w:r>
      <w:r>
        <w:rPr>
          <w:rFonts w:hint="eastAsia" w:ascii="仿宋_GB2312" w:hAnsi="仿宋" w:eastAsia="仿宋_GB2312" w:cs="楷体_GB2312"/>
          <w:bCs/>
          <w:sz w:val="32"/>
          <w:szCs w:val="32"/>
          <w:highlight w:val="none"/>
          <w:lang w:val="en-US" w:eastAsia="zh-CN"/>
        </w:rPr>
        <w:t>污泥减量化过程和废酸再生系统</w:t>
      </w:r>
      <w:r>
        <w:rPr>
          <w:rFonts w:hint="eastAsia" w:ascii="仿宋_GB2312" w:eastAsia="仿宋_GB2312"/>
          <w:sz w:val="32"/>
          <w:szCs w:val="32"/>
          <w:highlight w:val="none"/>
          <w:lang w:eastAsia="zh-CN"/>
        </w:rPr>
        <w:t>的管理</w:t>
      </w:r>
      <w:r>
        <w:rPr>
          <w:rFonts w:hint="eastAsia" w:ascii="仿宋_GB2312" w:eastAsia="仿宋_GB2312"/>
          <w:sz w:val="32"/>
          <w:szCs w:val="32"/>
          <w:highlight w:val="none"/>
          <w:lang w:val="en-US" w:eastAsia="zh-CN"/>
        </w:rPr>
        <w:t>。污泥减量化产生的酸性废气进入现有碱洗塔净化系统净化处理后，依托现有1根36m高排气筒DA027排放；废酸再生废气（包括酸性废气、焙烧炉燃烧废气）依托现有吸收塔+冷凝+碱洗净化系统处理，尾气依托现有1根36m高排气筒DA004排放；废酸再生系统产生的氧化铁粉尘依托现有1套布袋除尘器设备净化处理，尾气依托现有1根36m高排气筒DA005排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3、</w:t>
      </w:r>
      <w:r>
        <w:rPr>
          <w:rFonts w:hint="eastAsia" w:ascii="仿宋_GB2312" w:hAnsi="仿宋" w:eastAsia="仿宋_GB2312" w:cs="楷体_GB2312"/>
          <w:bCs/>
          <w:sz w:val="32"/>
          <w:szCs w:val="32"/>
          <w:highlight w:val="none"/>
          <w:lang w:eastAsia="zh-CN"/>
        </w:rPr>
        <w:t>项目不新增噪声源</w:t>
      </w:r>
      <w:r>
        <w:rPr>
          <w:rFonts w:hint="eastAsia" w:ascii="仿宋_GB2312" w:hAnsi="仿宋" w:eastAsia="仿宋_GB2312" w:cs="楷体_GB2312"/>
          <w:bCs/>
          <w:sz w:val="32"/>
          <w:szCs w:val="32"/>
          <w:highlight w:val="none"/>
        </w:rPr>
        <w:t>。产生噪声的机械采取隔声、减噪措施，保证厂界噪声达标。</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cs="楷体_GB2312"/>
          <w:bCs/>
          <w:sz w:val="32"/>
          <w:szCs w:val="32"/>
          <w:highlight w:val="yellow"/>
          <w:lang w:eastAsia="zh-CN"/>
        </w:rPr>
      </w:pPr>
      <w:r>
        <w:rPr>
          <w:rFonts w:hint="eastAsia" w:ascii="仿宋_GB2312" w:hAnsi="仿宋" w:eastAsia="仿宋_GB2312" w:cs="楷体_GB2312"/>
          <w:bCs/>
          <w:sz w:val="32"/>
          <w:szCs w:val="32"/>
          <w:highlight w:val="none"/>
        </w:rPr>
        <w:t>4、做好各类固体废物的收集、贮存、运输和处置，做到资源化、减量化、无害化。项目</w:t>
      </w:r>
      <w:r>
        <w:rPr>
          <w:rFonts w:hint="eastAsia" w:ascii="仿宋_GB2312" w:hAnsi="Times New Roman" w:eastAsia="仿宋_GB2312"/>
          <w:sz w:val="32"/>
          <w:szCs w:val="32"/>
          <w:highlight w:val="none"/>
        </w:rPr>
        <w:t>产生的</w:t>
      </w:r>
      <w:r>
        <w:rPr>
          <w:rFonts w:hint="eastAsia" w:ascii="仿宋_GB2312" w:hAnsi="Times New Roman" w:eastAsia="仿宋_GB2312"/>
          <w:sz w:val="32"/>
          <w:szCs w:val="32"/>
          <w:highlight w:val="none"/>
          <w:lang w:eastAsia="zh-CN"/>
        </w:rPr>
        <w:t>废酸过滤残渣、酸浸压滤残渣、废包装袋</w:t>
      </w:r>
      <w:r>
        <w:rPr>
          <w:rFonts w:hint="eastAsia" w:ascii="仿宋_GB2312" w:hAnsi="仿宋" w:eastAsia="仿宋_GB2312" w:cs="楷体_GB2312"/>
          <w:bCs/>
          <w:sz w:val="32"/>
          <w:szCs w:val="32"/>
          <w:highlight w:val="none"/>
        </w:rPr>
        <w:t>等危险废物统一收集，暂存在厂区危险废物暂存间。</w:t>
      </w:r>
      <w:r>
        <w:rPr>
          <w:rFonts w:hint="eastAsia" w:ascii="仿宋_GB2312" w:hAnsi="仿宋" w:eastAsia="仿宋_GB2312" w:cs="楷体_GB2312"/>
          <w:bCs/>
          <w:sz w:val="32"/>
          <w:szCs w:val="32"/>
          <w:highlight w:val="none"/>
          <w:lang w:eastAsia="zh-CN"/>
        </w:rPr>
        <w:t>酸性废水处理污泥</w:t>
      </w:r>
      <w:r>
        <w:rPr>
          <w:rFonts w:hint="eastAsia" w:ascii="仿宋_GB2312" w:hAnsi="仿宋" w:eastAsia="仿宋_GB2312" w:cs="楷体_GB2312"/>
          <w:bCs/>
          <w:sz w:val="32"/>
          <w:szCs w:val="32"/>
          <w:highlight w:val="none"/>
          <w:lang w:val="en-US" w:eastAsia="zh-CN"/>
        </w:rPr>
        <w:t>交由有资质单位进行鉴别，经鉴别具有危险特性的属于危险废物，进入项目污泥减量化工序，经鉴别不具有危险特性则按一般固体废物进行管理。</w:t>
      </w:r>
      <w:r>
        <w:rPr>
          <w:rFonts w:hint="eastAsia" w:ascii="仿宋_GB2312" w:hAnsi="仿宋" w:eastAsia="仿宋_GB2312" w:cs="楷体_GB2312"/>
          <w:bCs/>
          <w:sz w:val="32"/>
          <w:szCs w:val="32"/>
          <w:highlight w:val="none"/>
        </w:rPr>
        <w:t>危险废物须按《危险废物收集、贮存、运输技术规范》（HJ2025-2012）进行收集、贮存及运输，并交由有相应资质的单位进行处理、处置；危险废物暂存库应按《危险废物贮存污染控制标准》GB18597-20</w:t>
      </w:r>
      <w:r>
        <w:rPr>
          <w:rFonts w:hint="eastAsia" w:ascii="仿宋_GB2312" w:hAnsi="仿宋" w:eastAsia="仿宋_GB2312" w:cs="楷体_GB2312"/>
          <w:bCs/>
          <w:sz w:val="32"/>
          <w:szCs w:val="32"/>
          <w:highlight w:val="none"/>
          <w:lang w:val="en-US" w:eastAsia="zh-CN"/>
        </w:rPr>
        <w:t>23</w:t>
      </w:r>
      <w:r>
        <w:rPr>
          <w:rFonts w:hint="eastAsia" w:ascii="仿宋_GB2312" w:hAnsi="仿宋" w:eastAsia="仿宋_GB2312" w:cs="楷体_GB2312"/>
          <w:bCs/>
          <w:sz w:val="32"/>
          <w:szCs w:val="32"/>
          <w:highlight w:val="none"/>
        </w:rPr>
        <w:t>进行建设和管理；严格按照《工业危险废物产生单位规范化管理指标及抽查表》做好危险废物规范管理工作。</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cs="楷体_GB2312"/>
          <w:bCs/>
          <w:color w:val="000000" w:themeColor="text1"/>
          <w:sz w:val="32"/>
          <w:szCs w:val="32"/>
          <w:highlight w:val="yellow"/>
          <w:lang w:eastAsia="zh-CN"/>
          <w14:textFill>
            <w14:solidFill>
              <w14:schemeClr w14:val="tx1"/>
            </w14:solidFill>
          </w14:textFill>
        </w:rPr>
      </w:pPr>
      <w:r>
        <w:rPr>
          <w:rFonts w:hint="eastAsia" w:ascii="仿宋_GB2312" w:hAnsi="仿宋" w:eastAsia="仿宋_GB2312" w:cs="楷体_GB2312"/>
          <w:bCs/>
          <w:color w:val="000000" w:themeColor="text1"/>
          <w:sz w:val="32"/>
          <w:szCs w:val="32"/>
          <w:highlight w:val="none"/>
          <w:lang w:val="en-US" w:eastAsia="zh-CN"/>
          <w14:textFill>
            <w14:solidFill>
              <w14:schemeClr w14:val="tx1"/>
            </w14:solidFill>
          </w14:textFill>
        </w:rPr>
        <w:t>5</w:t>
      </w:r>
      <w:r>
        <w:rPr>
          <w:rFonts w:hint="eastAsia" w:ascii="仿宋_GB2312" w:hAnsi="仿宋" w:eastAsia="仿宋_GB2312" w:cs="楷体_GB2312"/>
          <w:bCs/>
          <w:color w:val="000000" w:themeColor="text1"/>
          <w:sz w:val="32"/>
          <w:szCs w:val="32"/>
          <w:highlight w:val="none"/>
          <w14:textFill>
            <w14:solidFill>
              <w14:schemeClr w14:val="tx1"/>
            </w14:solidFill>
          </w14:textFill>
        </w:rPr>
        <w:t>、落实地下水保护措施。厂区内</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通过</w:t>
      </w:r>
      <w:r>
        <w:rPr>
          <w:rFonts w:hint="eastAsia" w:ascii="仿宋_GB2312" w:hAnsi="仿宋" w:eastAsia="仿宋_GB2312" w:cs="楷体_GB2312"/>
          <w:bCs/>
          <w:color w:val="000000" w:themeColor="text1"/>
          <w:sz w:val="32"/>
          <w:szCs w:val="32"/>
          <w:highlight w:val="none"/>
          <w14:textFill>
            <w14:solidFill>
              <w14:schemeClr w14:val="tx1"/>
            </w14:solidFill>
          </w14:textFill>
        </w:rPr>
        <w:t>源头控制将污染物</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泄漏</w:t>
      </w:r>
      <w:r>
        <w:rPr>
          <w:rFonts w:hint="eastAsia" w:ascii="仿宋_GB2312" w:hAnsi="仿宋" w:eastAsia="仿宋_GB2312" w:cs="楷体_GB2312"/>
          <w:bCs/>
          <w:color w:val="000000" w:themeColor="text1"/>
          <w:sz w:val="32"/>
          <w:szCs w:val="32"/>
          <w:highlight w:val="none"/>
          <w14:textFill>
            <w14:solidFill>
              <w14:schemeClr w14:val="tx1"/>
            </w14:solidFill>
          </w14:textFill>
        </w:rPr>
        <w:t>的环境风险事故降到最低程度</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，采取</w:t>
      </w:r>
      <w:r>
        <w:rPr>
          <w:rFonts w:hint="eastAsia" w:ascii="仿宋_GB2312" w:hAnsi="仿宋" w:eastAsia="仿宋_GB2312" w:cs="楷体_GB2312"/>
          <w:bCs/>
          <w:color w:val="000000" w:themeColor="text1"/>
          <w:sz w:val="32"/>
          <w:szCs w:val="32"/>
          <w:highlight w:val="none"/>
          <w14:textFill>
            <w14:solidFill>
              <w14:schemeClr w14:val="tx1"/>
            </w14:solidFill>
          </w14:textFill>
        </w:rPr>
        <w:t>严格的分区防渗措施，防渗目标及防渗分区明确，防渗要求严格</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。建立地下水环境污染监控体系</w:t>
      </w:r>
      <w:r>
        <w:rPr>
          <w:rFonts w:hint="eastAsia" w:ascii="仿宋_GB2312" w:hAnsi="仿宋" w:eastAsia="仿宋_GB2312" w:cs="楷体_GB2312"/>
          <w:bCs/>
          <w:color w:val="000000" w:themeColor="text1"/>
          <w:sz w:val="32"/>
          <w:szCs w:val="32"/>
          <w:highlight w:val="none"/>
          <w14:textFill>
            <w14:solidFill>
              <w14:schemeClr w14:val="tx1"/>
            </w14:solidFill>
          </w14:textFill>
        </w:rPr>
        <w:t>，</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设置</w:t>
      </w:r>
      <w:r>
        <w:rPr>
          <w:rFonts w:hint="eastAsia" w:ascii="仿宋_GB2312" w:hAnsi="仿宋" w:eastAsia="仿宋_GB2312" w:cs="楷体_GB2312"/>
          <w:bCs/>
          <w:color w:val="000000" w:themeColor="text1"/>
          <w:sz w:val="32"/>
          <w:szCs w:val="32"/>
          <w:highlight w:val="none"/>
          <w14:textFill>
            <w14:solidFill>
              <w14:schemeClr w14:val="tx1"/>
            </w14:solidFill>
          </w14:textFill>
        </w:rPr>
        <w:t>地下水长期监测井</w:t>
      </w:r>
      <w:r>
        <w:rPr>
          <w:rFonts w:hint="eastAsia" w:ascii="仿宋_GB2312" w:hAnsi="仿宋" w:eastAsia="仿宋_GB2312" w:cs="楷体_GB2312"/>
          <w:bCs/>
          <w:color w:val="000000" w:themeColor="text1"/>
          <w:sz w:val="32"/>
          <w:szCs w:val="32"/>
          <w:highlight w:val="none"/>
          <w:lang w:eastAsia="zh-CN"/>
          <w14:textFill>
            <w14:solidFill>
              <w14:schemeClr w14:val="tx1"/>
            </w14:solidFill>
          </w14:textFill>
        </w:rPr>
        <w:t>，制定地下水风险事故应急响应预案，防范地下水污染事故发生</w:t>
      </w:r>
      <w:r>
        <w:rPr>
          <w:rFonts w:hint="eastAsia" w:ascii="仿宋_GB2312" w:hAnsi="仿宋" w:eastAsia="仿宋_GB2312" w:cs="楷体_GB2312"/>
          <w:bCs/>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lang w:val="en-US" w:eastAsia="zh-CN"/>
        </w:rPr>
        <w:t>6</w:t>
      </w:r>
      <w:r>
        <w:rPr>
          <w:rFonts w:hint="eastAsia" w:ascii="仿宋_GB2312" w:hAnsi="仿宋" w:eastAsia="仿宋_GB2312" w:cs="楷体_GB2312"/>
          <w:bCs/>
          <w:sz w:val="32"/>
          <w:szCs w:val="32"/>
          <w:highlight w:val="none"/>
        </w:rPr>
        <w:t>、强化环境风险防范和应急措施。按照《突发环境事件应急预案管理暂行办法》和《企业事业单位突发环境事件应急预案备案管理办法(试行)》等文件落实风险防范减缓措施与应急预案的有关要求，有效防范和应对环境风险，杜绝环境污染事故。</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lang w:val="en-US" w:eastAsia="zh-CN"/>
        </w:rPr>
        <w:t>7</w:t>
      </w:r>
      <w:r>
        <w:rPr>
          <w:rFonts w:hint="eastAsia" w:ascii="仿宋_GB2312" w:hAnsi="仿宋" w:eastAsia="仿宋_GB2312" w:cs="楷体_GB2312"/>
          <w:bCs/>
          <w:sz w:val="32"/>
          <w:szCs w:val="32"/>
          <w:highlight w:val="none"/>
        </w:rPr>
        <w:t>、建立环境保护管理机构，加强运营管理，确保环保设施正常运转，实现各项污染物稳定达标排放，并按照《企业事业单位环境信息公开办法》等法律规定做好环境信息公开工作。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lang w:val="en-US" w:eastAsia="zh-CN"/>
        </w:rPr>
        <w:t>8</w:t>
      </w:r>
      <w:r>
        <w:rPr>
          <w:rFonts w:hint="eastAsia" w:ascii="仿宋_GB2312" w:hAnsi="仿宋" w:eastAsia="仿宋_GB2312" w:cs="楷体_GB2312"/>
          <w:bCs/>
          <w:sz w:val="32"/>
          <w:szCs w:val="32"/>
          <w:highlight w:val="none"/>
        </w:rPr>
        <w:t>、依据项目环评报告书及排污许可相关技术指南和规范科学的制定自行监测方案，开展污染物监测工作，并将相关监测结果及时报送西青区生态环境局。</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lang w:val="en-US" w:eastAsia="zh-CN"/>
        </w:rPr>
        <w:t>9</w:t>
      </w:r>
      <w:r>
        <w:rPr>
          <w:rFonts w:hint="eastAsia" w:ascii="仿宋_GB2312" w:hAnsi="仿宋" w:eastAsia="仿宋_GB2312" w:cs="楷体_GB2312"/>
          <w:bCs/>
          <w:sz w:val="32"/>
          <w:szCs w:val="32"/>
          <w:highlight w:val="none"/>
        </w:rPr>
        <w:t>、按照《建设项目环境影响评价信息公开机制方案》要求，落实建设项目环评信息公开主体责任，在工程开工前、建设过程中、建成和投入生产或使用后，及时公开相关环境信息。</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eastAsia" w:ascii="仿宋_GB2312" w:hAnsi="仿宋" w:eastAsia="仿宋_GB2312" w:cs="楷体_GB2312"/>
          <w:bCs/>
          <w:sz w:val="32"/>
          <w:szCs w:val="32"/>
          <w:highlight w:val="none"/>
          <w:lang w:val="en-US" w:eastAsia="zh-CN"/>
        </w:rPr>
        <w:t>10</w:t>
      </w:r>
      <w:r>
        <w:rPr>
          <w:rFonts w:hint="eastAsia" w:ascii="仿宋_GB2312" w:hAnsi="仿宋" w:eastAsia="仿宋_GB2312" w:cs="楷体_GB2312"/>
          <w:bCs/>
          <w:sz w:val="32"/>
          <w:szCs w:val="32"/>
          <w:highlight w:val="none"/>
        </w:rPr>
        <w:t>、</w:t>
      </w:r>
      <w:r>
        <w:rPr>
          <w:rFonts w:hint="eastAsia" w:ascii="仿宋_GB2312" w:hAnsi="仿宋" w:eastAsia="仿宋_GB2312" w:cs="楷体_GB2312"/>
          <w:bCs/>
          <w:sz w:val="32"/>
          <w:szCs w:val="32"/>
          <w:highlight w:val="none"/>
          <w:lang w:val="en-US" w:eastAsia="zh-CN"/>
        </w:rPr>
        <w:t>根据环境影响报告书核算，本项目不新增总量控制指标及排放量</w:t>
      </w:r>
      <w:r>
        <w:rPr>
          <w:rFonts w:hint="eastAsia" w:ascii="仿宋_GB2312" w:hAnsi="仿宋" w:eastAsia="仿宋_GB2312" w:cs="楷体_GB2312"/>
          <w:bCs/>
          <w:sz w:val="32"/>
          <w:szCs w:val="32"/>
          <w:highlight w:val="none"/>
          <w:lang w:eastAsia="zh-CN"/>
        </w:rPr>
        <w:t>。</w:t>
      </w:r>
    </w:p>
    <w:p>
      <w:pPr>
        <w:pStyle w:val="7"/>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 xml:space="preserve">    三、项目建设应严格执行环境保护设施与主体工程同时设计、同时施工、同时投产使用的“三同时”管理制度。项目竣工后，你单位应当按照国务院环境保护行政主管部门规定的标准和程序，对配套建设的环境保护设施进行验收，验收合格后，项目方可正式投入生产。</w:t>
      </w:r>
    </w:p>
    <w:p>
      <w:pPr>
        <w:pStyle w:val="7"/>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rPr>
        <w:t xml:space="preserve">    四、项目的环境影响评价文件经批准后，如项目的性质、规模、地点、生产工艺或者防治污染、防止生态破坏的措施发生重大变动的，建设单位应当在开工建设之前重新报批本项目的环境影响评价文件。项目环境影响评价文件自批准之日起超过五年，方决定该项目开工建设的，其环境影响评价文件应当报我局重新审核。</w:t>
      </w:r>
    </w:p>
    <w:p>
      <w:pPr>
        <w:pStyle w:val="8"/>
        <w:keepNext w:val="0"/>
        <w:keepLines w:val="0"/>
        <w:pageBreakBefore w:val="0"/>
        <w:widowControl w:val="0"/>
        <w:kinsoku/>
        <w:wordWrap/>
        <w:overflowPunct/>
        <w:topLinePunct w:val="0"/>
        <w:autoSpaceDE/>
        <w:autoSpaceDN/>
        <w:bidi w:val="0"/>
        <w:spacing w:after="50" w:line="560" w:lineRule="exact"/>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五、该项目主要应执行以下排放标准：</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《建筑施工场界环境噪声排放标准》GB12523-2011</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《钢铁工业水污染物排放标准》GB13456-2012</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《污水综合排放标准》DB12/356-2018（三级）</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《钢铁工业大气污染物排放标准》DB12/1120-2022</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《工业炉窑大气污染物排放标准》DB12/556-2024</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rPr>
        <w:t>《工业企业厂界环境噪声排放标准》GB12348-2008（</w:t>
      </w:r>
      <w:r>
        <w:rPr>
          <w:rFonts w:hint="eastAsia" w:ascii="仿宋_GB2312" w:hAnsi="仿宋" w:eastAsia="仿宋_GB2312"/>
          <w:bCs/>
          <w:sz w:val="32"/>
          <w:szCs w:val="32"/>
          <w:highlight w:val="none"/>
          <w:lang w:val="en-US" w:eastAsia="zh-CN"/>
        </w:rPr>
        <w:t>3、4</w:t>
      </w:r>
      <w:r>
        <w:rPr>
          <w:rFonts w:hint="eastAsia" w:ascii="仿宋_GB2312" w:hAnsi="仿宋" w:eastAsia="仿宋_GB2312"/>
          <w:bCs/>
          <w:sz w:val="32"/>
          <w:szCs w:val="32"/>
          <w:highlight w:val="none"/>
        </w:rPr>
        <w:t>类）</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color w:val="000000" w:themeColor="text1"/>
          <w:sz w:val="32"/>
          <w:szCs w:val="32"/>
          <w:highlight w:val="none"/>
          <w:lang w:val="en-US" w:eastAsia="zh-CN"/>
          <w14:textFill>
            <w14:solidFill>
              <w14:schemeClr w14:val="tx1"/>
            </w14:solidFill>
          </w14:textFill>
        </w:rPr>
      </w:pPr>
      <w:r>
        <w:rPr>
          <w:rFonts w:hint="eastAsia" w:ascii="仿宋_GB2312" w:hAnsi="仿宋" w:eastAsia="仿宋_GB2312"/>
          <w:bCs/>
          <w:color w:val="000000" w:themeColor="text1"/>
          <w:sz w:val="32"/>
          <w:szCs w:val="32"/>
          <w:highlight w:val="none"/>
          <w:lang w:val="en-US" w:eastAsia="zh-CN"/>
          <w14:textFill>
            <w14:solidFill>
              <w14:schemeClr w14:val="tx1"/>
            </w14:solidFill>
          </w14:textFill>
        </w:rPr>
        <w:t>《一般工业固体废物贮存和填埋污染控制标准》GB18599-2020</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《危险废物贮存污染控制标准》GB18597-2023</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《危险废物收集 贮存 运输技术规范》HJ2025-2012</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六、企业应按照国家环境保护相关法律法规以及排污许可证申请与核发技术规范要求申请</w:t>
      </w:r>
      <w:r>
        <w:rPr>
          <w:rFonts w:hint="eastAsia" w:ascii="仿宋_GB2312" w:hAnsi="仿宋" w:eastAsia="仿宋_GB2312"/>
          <w:bCs/>
          <w:sz w:val="32"/>
          <w:szCs w:val="32"/>
          <w:highlight w:val="none"/>
          <w:lang w:eastAsia="zh-CN"/>
        </w:rPr>
        <w:t>或变更</w:t>
      </w:r>
      <w:r>
        <w:rPr>
          <w:rFonts w:hint="eastAsia" w:ascii="仿宋_GB2312" w:hAnsi="仿宋" w:eastAsia="仿宋_GB2312"/>
          <w:bCs/>
          <w:sz w:val="32"/>
          <w:szCs w:val="32"/>
          <w:highlight w:val="none"/>
        </w:rPr>
        <w:t>排污许可证，不得无证排污或不按证排污。</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lang w:eastAsia="zh-CN"/>
        </w:rPr>
        <w:t>七</w:t>
      </w:r>
      <w:r>
        <w:rPr>
          <w:rFonts w:hint="eastAsia" w:ascii="仿宋_GB2312" w:hAnsi="仿宋" w:eastAsia="仿宋_GB2312"/>
          <w:bCs/>
          <w:sz w:val="32"/>
          <w:szCs w:val="32"/>
          <w:highlight w:val="none"/>
        </w:rPr>
        <w:t>、由天津市西青区生态环境局组织开展该项目“三同时”监督检查和日常监督管理工作。</w:t>
      </w:r>
    </w:p>
    <w:p>
      <w:pPr>
        <w:pStyle w:val="8"/>
        <w:keepNext w:val="0"/>
        <w:keepLines w:val="0"/>
        <w:pageBreakBefore w:val="0"/>
        <w:widowControl w:val="0"/>
        <w:kinsoku/>
        <w:wordWrap/>
        <w:overflowPunct/>
        <w:topLinePunct w:val="0"/>
        <w:autoSpaceDE/>
        <w:autoSpaceDN/>
        <w:bidi w:val="0"/>
        <w:spacing w:after="50"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bCs/>
          <w:sz w:val="32"/>
          <w:szCs w:val="32"/>
          <w:highlight w:val="none"/>
          <w:lang w:eastAsia="zh-CN"/>
        </w:rPr>
        <w:t>八</w:t>
      </w:r>
      <w:r>
        <w:rPr>
          <w:rFonts w:hint="eastAsia" w:ascii="仿宋_GB2312" w:hAnsi="仿宋" w:eastAsia="仿宋_GB2312"/>
          <w:bCs/>
          <w:sz w:val="32"/>
          <w:szCs w:val="32"/>
          <w:highlight w:val="none"/>
        </w:rPr>
        <w:t>、如项目建设和运行依法需要其他行政许可的，你单位应按规定办理其他审批手续后方能开工建设或运行。</w:t>
      </w:r>
    </w:p>
    <w:p>
      <w:pPr>
        <w:pStyle w:val="8"/>
        <w:keepNext w:val="0"/>
        <w:keepLines w:val="0"/>
        <w:pageBreakBefore w:val="0"/>
        <w:widowControl w:val="0"/>
        <w:kinsoku/>
        <w:wordWrap/>
        <w:overflowPunct/>
        <w:topLinePunct w:val="0"/>
        <w:autoSpaceDE/>
        <w:autoSpaceDN/>
        <w:bidi w:val="0"/>
        <w:spacing w:after="50" w:line="560" w:lineRule="exact"/>
        <w:ind w:firstLine="6028" w:firstLineChars="1884"/>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60" w:lineRule="exact"/>
        <w:ind w:left="0" w:leftChars="0" w:firstLine="0" w:firstLineChars="0"/>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60" w:lineRule="exact"/>
        <w:ind w:left="0" w:leftChars="0" w:firstLine="0" w:firstLineChars="0"/>
        <w:textAlignment w:val="auto"/>
        <w:rPr>
          <w:rFonts w:hint="eastAsia" w:ascii="仿宋_GB2312" w:hAnsi="仿宋" w:eastAsia="仿宋_GB2312"/>
          <w:sz w:val="32"/>
          <w:szCs w:val="32"/>
          <w:lang w:val="en-US" w:eastAsia="zh-CN"/>
        </w:rPr>
      </w:pPr>
      <w:bookmarkStart w:id="0" w:name="_GoBack"/>
      <w:bookmarkEnd w:id="0"/>
    </w:p>
    <w:p>
      <w:pPr>
        <w:pStyle w:val="8"/>
        <w:keepNext w:val="0"/>
        <w:keepLines w:val="0"/>
        <w:pageBreakBefore w:val="0"/>
        <w:widowControl w:val="0"/>
        <w:kinsoku/>
        <w:wordWrap/>
        <w:overflowPunct/>
        <w:topLinePunct w:val="0"/>
        <w:autoSpaceDE/>
        <w:autoSpaceDN/>
        <w:bidi w:val="0"/>
        <w:spacing w:after="50" w:line="560" w:lineRule="exact"/>
        <w:ind w:firstLine="6028" w:firstLineChars="1884"/>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560" w:lineRule="exact"/>
        <w:ind w:firstLine="6028" w:firstLineChars="1884"/>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202</w:t>
      </w:r>
      <w:r>
        <w:rPr>
          <w:rFonts w:hint="default" w:ascii="仿宋_GB2312" w:hAnsi="仿宋" w:eastAsia="仿宋_GB2312"/>
          <w:sz w:val="32"/>
          <w:szCs w:val="32"/>
          <w:lang w:val="en" w:eastAsia="zh-CN"/>
        </w:rPr>
        <w:t>5</w:t>
      </w:r>
      <w:r>
        <w:rPr>
          <w:rFonts w:hint="eastAsia" w:ascii="仿宋_GB2312" w:hAnsi="仿宋" w:eastAsia="仿宋_GB2312"/>
          <w:sz w:val="32"/>
          <w:szCs w:val="32"/>
        </w:rPr>
        <w:t>年</w:t>
      </w:r>
      <w:r>
        <w:rPr>
          <w:rFonts w:hint="default" w:ascii="仿宋_GB2312" w:hAnsi="仿宋" w:eastAsia="仿宋_GB2312"/>
          <w:sz w:val="32"/>
          <w:szCs w:val="32"/>
          <w:lang w:val="en" w:eastAsia="zh-CN"/>
        </w:rPr>
        <w:t>4</w:t>
      </w:r>
      <w:r>
        <w:rPr>
          <w:rFonts w:hint="eastAsia" w:ascii="仿宋_GB2312" w:hAnsi="仿宋" w:eastAsia="仿宋_GB2312"/>
          <w:sz w:val="32"/>
          <w:szCs w:val="32"/>
        </w:rPr>
        <w:t>月</w:t>
      </w:r>
      <w:r>
        <w:rPr>
          <w:rFonts w:hint="eastAsia" w:ascii="仿宋_GB2312" w:hAnsi="仿宋" w:eastAsia="仿宋_GB2312"/>
          <w:sz w:val="32"/>
          <w:szCs w:val="32"/>
          <w:lang w:val="en-US" w:eastAsia="zh-CN"/>
        </w:rPr>
        <w:t>24</w:t>
      </w:r>
      <w:r>
        <w:rPr>
          <w:rFonts w:hint="eastAsia" w:ascii="仿宋_GB2312" w:hAnsi="仿宋" w:eastAsia="仿宋_GB2312"/>
          <w:sz w:val="32"/>
          <w:szCs w:val="32"/>
        </w:rPr>
        <w:t>日</w:t>
      </w:r>
    </w:p>
    <w:p>
      <w:pPr>
        <w:pStyle w:val="8"/>
        <w:keepNext w:val="0"/>
        <w:keepLines w:val="0"/>
        <w:pageBreakBefore w:val="0"/>
        <w:widowControl w:val="0"/>
        <w:kinsoku/>
        <w:wordWrap/>
        <w:overflowPunct/>
        <w:topLinePunct w:val="0"/>
        <w:autoSpaceDE/>
        <w:autoSpaceDN/>
        <w:bidi w:val="0"/>
        <w:spacing w:after="50" w:line="560" w:lineRule="exact"/>
        <w:textAlignment w:val="auto"/>
        <w:rPr>
          <w:rFonts w:hint="eastAsia" w:ascii="仿宋_GB2312" w:hAnsi="仿宋" w:eastAsia="仿宋_GB2312"/>
          <w:sz w:val="32"/>
          <w:szCs w:val="32"/>
        </w:rPr>
      </w:pPr>
      <w:r>
        <w:rPr>
          <w:rFonts w:hint="eastAsia" w:ascii="仿宋_GB2312" w:hAnsi="仿宋" w:eastAsia="仿宋_GB2312"/>
          <w:sz w:val="32"/>
          <w:szCs w:val="32"/>
        </w:rPr>
        <w:t>（此件主动公开）</w:t>
      </w:r>
    </w:p>
    <w:p>
      <w:pPr>
        <w:pStyle w:val="8"/>
        <w:keepNext w:val="0"/>
        <w:keepLines w:val="0"/>
        <w:pageBreakBefore w:val="0"/>
        <w:widowControl w:val="0"/>
        <w:kinsoku/>
        <w:wordWrap/>
        <w:overflowPunct/>
        <w:topLinePunct w:val="0"/>
        <w:autoSpaceDE/>
        <w:autoSpaceDN/>
        <w:bidi w:val="0"/>
        <w:spacing w:after="50" w:line="560" w:lineRule="exact"/>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6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60" w:lineRule="exact"/>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560" w:lineRule="exact"/>
        <w:ind w:right="210" w:rightChars="100" w:firstLine="0"/>
        <w:textAlignment w:val="auto"/>
        <w:rPr>
          <w:rFonts w:ascii="仿宋_GB2312" w:hAnsi="宋体" w:eastAsia="仿宋_GB2312" w:cs="仿宋"/>
          <w:sz w:val="32"/>
          <w:szCs w:val="32"/>
        </w:rPr>
      </w:pPr>
    </w:p>
    <w:p>
      <w:pPr>
        <w:pStyle w:val="8"/>
        <w:keepNext w:val="0"/>
        <w:keepLines w:val="0"/>
        <w:pageBreakBefore w:val="0"/>
        <w:widowControl w:val="0"/>
        <w:kinsoku/>
        <w:wordWrap/>
        <w:overflowPunct/>
        <w:topLinePunct w:val="0"/>
        <w:autoSpaceDE/>
        <w:autoSpaceDN/>
        <w:bidi w:val="0"/>
        <w:spacing w:after="50" w:line="560" w:lineRule="exact"/>
        <w:ind w:right="210" w:rightChars="100" w:firstLine="0"/>
        <w:textAlignment w:val="auto"/>
        <w:rPr>
          <w:rFonts w:ascii="仿宋" w:hAnsi="仿宋" w:eastAsia="仿宋"/>
          <w:szCs w:val="30"/>
        </w:rPr>
      </w:pPr>
      <w:r>
        <w:rPr>
          <w:rFonts w:hint="eastAsia" w:ascii="仿宋_GB2312" w:hAnsi="宋体" w:eastAsia="仿宋_GB2312" w:cs="仿宋"/>
          <w:sz w:val="32"/>
          <w:szCs w:val="32"/>
        </w:rPr>
        <w:t>抄送：天津市西青区生态环境局，</w:t>
      </w:r>
      <w:r>
        <w:rPr>
          <w:rFonts w:hint="eastAsia" w:ascii="仿宋_GB2312" w:hAnsi="宋体" w:eastAsia="仿宋_GB2312" w:cs="仿宋"/>
          <w:sz w:val="32"/>
          <w:szCs w:val="32"/>
          <w:lang w:val="en-US" w:eastAsia="zh-CN"/>
        </w:rPr>
        <w:t>中环广源环境工程技术有限公司</w:t>
      </w:r>
      <w:r>
        <w:rPr>
          <w:rFonts w:hint="eastAsia" w:ascii="仿宋_GB2312" w:hAnsi="宋体" w:eastAsia="仿宋_GB2312" w:cs="仿宋"/>
          <w:sz w:val="32"/>
          <w:szCs w:val="32"/>
        </w:rPr>
        <w:t>。</w:t>
      </w:r>
    </w:p>
    <w:sectPr>
      <w:headerReference r:id="rId3" w:type="default"/>
      <w:footerReference r:id="rId4" w:type="default"/>
      <w:footerReference r:id="rId5" w:type="even"/>
      <w:pgSz w:w="11906" w:h="16838"/>
      <w:pgMar w:top="1418" w:right="1418" w:bottom="1418" w:left="1418" w:header="851" w:footer="85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16532"/>
      <w:showingPlcHdr/>
    </w:sdtPr>
    <w:sdtContent>
      <w:p>
        <w:pPr>
          <w:pStyle w:val="11"/>
          <w:jc w:val="center"/>
        </w:pPr>
        <w:r>
          <w:t xml:space="preserve">     </w:t>
        </w:r>
      </w:p>
    </w:sdtContent>
  </w:sdt>
  <w:sdt>
    <w:sdtPr>
      <w:id w:val="28439561"/>
    </w:sdtPr>
    <w:sdtContent>
      <w:p>
        <w:pPr>
          <w:pStyle w:val="11"/>
          <w:jc w:val="center"/>
        </w:pPr>
        <w:r>
          <w:fldChar w:fldCharType="begin"/>
        </w:r>
        <w:r>
          <w:instrText xml:space="preserve"> PAGE   \* MERGEFORMAT </w:instrText>
        </w:r>
        <w:r>
          <w:fldChar w:fldCharType="separate"/>
        </w:r>
        <w:r>
          <w:rPr>
            <w:lang w:val="zh-CN"/>
          </w:rPr>
          <w:t>-</w:t>
        </w:r>
        <w:r>
          <w:t xml:space="preserve"> 3 -</w:t>
        </w:r>
        <w: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39560"/>
    </w:sdtPr>
    <w:sdtContent>
      <w:p>
        <w:pPr>
          <w:pStyle w:val="11"/>
          <w:jc w:val="center"/>
        </w:pPr>
        <w:r>
          <w:fldChar w:fldCharType="begin"/>
        </w:r>
        <w:r>
          <w:instrText xml:space="preserve"> PAGE   \* MERGEFORMAT </w:instrText>
        </w:r>
        <w:r>
          <w:fldChar w:fldCharType="separate"/>
        </w:r>
        <w:r>
          <w:rPr>
            <w:lang w:val="zh-CN"/>
          </w:rPr>
          <w:t>-</w:t>
        </w:r>
        <w:r>
          <w:t xml:space="preserve"> 4 -</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2"/>
      <w:numFmt w:val="decimal"/>
      <w:pStyle w:val="4"/>
      <w:lvlText w:val="%1."/>
      <w:lvlJc w:val="left"/>
      <w:pPr>
        <w:tabs>
          <w:tab w:val="left" w:pos="0"/>
        </w:tabs>
        <w:ind w:left="0" w:firstLine="0"/>
      </w:pPr>
      <w:rPr>
        <w:rFonts w:hint="eastAsia"/>
        <w:b w:val="0"/>
        <w:bCs w:val="0"/>
        <w:i w:val="0"/>
        <w:iCs w:val="0"/>
        <w:caps w:val="0"/>
        <w:smallCaps w:val="0"/>
        <w:strike w:val="0"/>
        <w:dstrike w:val="0"/>
        <w:vanish w:val="0"/>
        <w:spacing w:val="0"/>
        <w:position w:val="0"/>
        <w:u w:val="none"/>
        <w:vertAlign w:val="baseline"/>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180"/>
        </w:tabs>
        <w:ind w:left="180" w:firstLine="0"/>
      </w:pPr>
      <w:rPr>
        <w:rFonts w:hint="eastAsia"/>
      </w:rPr>
    </w:lvl>
    <w:lvl w:ilvl="3" w:tentative="0">
      <w:start w:val="1"/>
      <w:numFmt w:val="decimal"/>
      <w:lvlRestart w:val="1"/>
      <w:lvlText w:val="%1.%2.%3.%4."/>
      <w:lvlJc w:val="left"/>
      <w:pPr>
        <w:tabs>
          <w:tab w:val="left" w:pos="0"/>
        </w:tabs>
        <w:ind w:left="0" w:firstLine="0"/>
      </w:pPr>
      <w:rPr>
        <w:rFonts w:hint="eastAsia"/>
      </w:rPr>
    </w:lvl>
    <w:lvl w:ilvl="4" w:tentative="0">
      <w:start w:val="1"/>
      <w:numFmt w:val="decimal"/>
      <w:lvlRestart w:val="1"/>
      <w:lvlText w:val="%1.%2.%3.%4.%5."/>
      <w:lvlJc w:val="left"/>
      <w:pPr>
        <w:tabs>
          <w:tab w:val="left" w:pos="0"/>
        </w:tabs>
        <w:ind w:left="0" w:firstLine="0"/>
      </w:pPr>
      <w:rPr>
        <w:rFonts w:hint="eastAsia"/>
      </w:rPr>
    </w:lvl>
    <w:lvl w:ilvl="5" w:tentative="0">
      <w:start w:val="1"/>
      <w:numFmt w:val="decimal"/>
      <w:lvlText w:val="%1.%2.%3.%4.%5.%6."/>
      <w:lvlJc w:val="left"/>
      <w:pPr>
        <w:tabs>
          <w:tab w:val="left" w:pos="2131"/>
        </w:tabs>
        <w:ind w:left="2131" w:hanging="1134"/>
      </w:pPr>
      <w:rPr>
        <w:rFonts w:hint="eastAsia"/>
      </w:rPr>
    </w:lvl>
    <w:lvl w:ilvl="6" w:tentative="0">
      <w:start w:val="1"/>
      <w:numFmt w:val="decimal"/>
      <w:lvlText w:val="%1.%2.%3.%4.%5.%6.%7."/>
      <w:lvlJc w:val="left"/>
      <w:pPr>
        <w:tabs>
          <w:tab w:val="left" w:pos="2273"/>
        </w:tabs>
        <w:ind w:left="2273" w:hanging="1276"/>
      </w:pPr>
      <w:rPr>
        <w:rFonts w:hint="eastAsia"/>
      </w:rPr>
    </w:lvl>
    <w:lvl w:ilvl="7" w:tentative="0">
      <w:start w:val="1"/>
      <w:numFmt w:val="decimal"/>
      <w:lvlText w:val="%1.%2.%3.%4.%5.%6.%7.%8."/>
      <w:lvlJc w:val="left"/>
      <w:pPr>
        <w:tabs>
          <w:tab w:val="left" w:pos="2415"/>
        </w:tabs>
        <w:ind w:left="2415" w:hanging="1418"/>
      </w:pPr>
      <w:rPr>
        <w:rFonts w:hint="eastAsia"/>
      </w:rPr>
    </w:lvl>
    <w:lvl w:ilvl="8" w:tentative="0">
      <w:start w:val="1"/>
      <w:numFmt w:val="decimal"/>
      <w:lvlText w:val="%1.%2.%3.%4.%5.%6.%7.%8.%9."/>
      <w:lvlJc w:val="left"/>
      <w:pPr>
        <w:tabs>
          <w:tab w:val="left" w:pos="2556"/>
        </w:tabs>
        <w:ind w:left="2556" w:hanging="1559"/>
      </w:pPr>
      <w:rPr>
        <w:rFonts w:hint="eastAsia"/>
      </w:rPr>
    </w:lvl>
  </w:abstractNum>
  <w:abstractNum w:abstractNumId="1">
    <w:nsid w:val="0D663E45"/>
    <w:multiLevelType w:val="multilevel"/>
    <w:tmpl w:val="0D663E45"/>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pStyle w:val="6"/>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bordersDoNotSurroundHeader w:val="false"/>
  <w:bordersDoNotSurroundFooter w:val="false"/>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EB2"/>
    <w:rsid w:val="0003481A"/>
    <w:rsid w:val="00036221"/>
    <w:rsid w:val="00040BCD"/>
    <w:rsid w:val="000425E5"/>
    <w:rsid w:val="00042A1B"/>
    <w:rsid w:val="00052225"/>
    <w:rsid w:val="00053CA7"/>
    <w:rsid w:val="00054531"/>
    <w:rsid w:val="00055C30"/>
    <w:rsid w:val="00067D68"/>
    <w:rsid w:val="000737BA"/>
    <w:rsid w:val="00074D63"/>
    <w:rsid w:val="00077E22"/>
    <w:rsid w:val="00081E5A"/>
    <w:rsid w:val="0008280F"/>
    <w:rsid w:val="00083EEF"/>
    <w:rsid w:val="00085060"/>
    <w:rsid w:val="0009490F"/>
    <w:rsid w:val="000A1C7A"/>
    <w:rsid w:val="000A2800"/>
    <w:rsid w:val="000A2838"/>
    <w:rsid w:val="000A2BDB"/>
    <w:rsid w:val="000A627C"/>
    <w:rsid w:val="000B1C22"/>
    <w:rsid w:val="000B2F1D"/>
    <w:rsid w:val="000B3ED6"/>
    <w:rsid w:val="000C7893"/>
    <w:rsid w:val="000D10E8"/>
    <w:rsid w:val="00101639"/>
    <w:rsid w:val="00106EB3"/>
    <w:rsid w:val="00110CAD"/>
    <w:rsid w:val="001134A5"/>
    <w:rsid w:val="00116275"/>
    <w:rsid w:val="00137088"/>
    <w:rsid w:val="00140414"/>
    <w:rsid w:val="00143E97"/>
    <w:rsid w:val="00145437"/>
    <w:rsid w:val="00152D6F"/>
    <w:rsid w:val="001620EA"/>
    <w:rsid w:val="00170190"/>
    <w:rsid w:val="00172A27"/>
    <w:rsid w:val="0018132B"/>
    <w:rsid w:val="001846E5"/>
    <w:rsid w:val="0019637D"/>
    <w:rsid w:val="001A2BEC"/>
    <w:rsid w:val="001A3AA3"/>
    <w:rsid w:val="001A7469"/>
    <w:rsid w:val="001B1105"/>
    <w:rsid w:val="001B5D21"/>
    <w:rsid w:val="001D77FA"/>
    <w:rsid w:val="001F47EE"/>
    <w:rsid w:val="001F7C37"/>
    <w:rsid w:val="002249E0"/>
    <w:rsid w:val="00230772"/>
    <w:rsid w:val="00231BE7"/>
    <w:rsid w:val="00245227"/>
    <w:rsid w:val="0025239E"/>
    <w:rsid w:val="002558B2"/>
    <w:rsid w:val="00260851"/>
    <w:rsid w:val="00273533"/>
    <w:rsid w:val="002872E7"/>
    <w:rsid w:val="002902DF"/>
    <w:rsid w:val="002928F4"/>
    <w:rsid w:val="002A6DEE"/>
    <w:rsid w:val="002A7CE0"/>
    <w:rsid w:val="002B15EE"/>
    <w:rsid w:val="002B3047"/>
    <w:rsid w:val="002B3D2B"/>
    <w:rsid w:val="002C1EC4"/>
    <w:rsid w:val="002C6A26"/>
    <w:rsid w:val="002E3019"/>
    <w:rsid w:val="002E4C44"/>
    <w:rsid w:val="002F1277"/>
    <w:rsid w:val="002F6B04"/>
    <w:rsid w:val="002F76F5"/>
    <w:rsid w:val="002F7C2D"/>
    <w:rsid w:val="002F7C44"/>
    <w:rsid w:val="00311BD0"/>
    <w:rsid w:val="003157F4"/>
    <w:rsid w:val="00335697"/>
    <w:rsid w:val="0034495A"/>
    <w:rsid w:val="003468E9"/>
    <w:rsid w:val="0035471F"/>
    <w:rsid w:val="003563BD"/>
    <w:rsid w:val="00372D4D"/>
    <w:rsid w:val="00375D75"/>
    <w:rsid w:val="00375DB0"/>
    <w:rsid w:val="00382DAE"/>
    <w:rsid w:val="00385838"/>
    <w:rsid w:val="00386218"/>
    <w:rsid w:val="00386D27"/>
    <w:rsid w:val="00387016"/>
    <w:rsid w:val="0039467D"/>
    <w:rsid w:val="003A38FE"/>
    <w:rsid w:val="003B0F15"/>
    <w:rsid w:val="003B234B"/>
    <w:rsid w:val="003D4881"/>
    <w:rsid w:val="003E4BDC"/>
    <w:rsid w:val="003E5A5E"/>
    <w:rsid w:val="003F4869"/>
    <w:rsid w:val="00411E03"/>
    <w:rsid w:val="0042565C"/>
    <w:rsid w:val="0042703A"/>
    <w:rsid w:val="004356D1"/>
    <w:rsid w:val="00436B68"/>
    <w:rsid w:val="00447F77"/>
    <w:rsid w:val="0045602E"/>
    <w:rsid w:val="004567AA"/>
    <w:rsid w:val="00456BF1"/>
    <w:rsid w:val="004731C0"/>
    <w:rsid w:val="00474AA1"/>
    <w:rsid w:val="00476861"/>
    <w:rsid w:val="0048068C"/>
    <w:rsid w:val="00481026"/>
    <w:rsid w:val="0048226A"/>
    <w:rsid w:val="004833B2"/>
    <w:rsid w:val="00496472"/>
    <w:rsid w:val="00497160"/>
    <w:rsid w:val="004A4CC6"/>
    <w:rsid w:val="004B12DD"/>
    <w:rsid w:val="004B2002"/>
    <w:rsid w:val="004B4751"/>
    <w:rsid w:val="004B4D7B"/>
    <w:rsid w:val="004C1AB7"/>
    <w:rsid w:val="004C2ED7"/>
    <w:rsid w:val="004C35F8"/>
    <w:rsid w:val="004C53B7"/>
    <w:rsid w:val="004D1237"/>
    <w:rsid w:val="004D28FC"/>
    <w:rsid w:val="004E42B0"/>
    <w:rsid w:val="004F2D19"/>
    <w:rsid w:val="00500F47"/>
    <w:rsid w:val="0051003B"/>
    <w:rsid w:val="0051319C"/>
    <w:rsid w:val="00526DC5"/>
    <w:rsid w:val="00542C5F"/>
    <w:rsid w:val="00545C20"/>
    <w:rsid w:val="00547B55"/>
    <w:rsid w:val="00553ABD"/>
    <w:rsid w:val="005661CC"/>
    <w:rsid w:val="0058579B"/>
    <w:rsid w:val="0059387B"/>
    <w:rsid w:val="00594DFC"/>
    <w:rsid w:val="005956DE"/>
    <w:rsid w:val="00595B16"/>
    <w:rsid w:val="00596777"/>
    <w:rsid w:val="005A1DB0"/>
    <w:rsid w:val="005A4214"/>
    <w:rsid w:val="005A6195"/>
    <w:rsid w:val="005A6BD6"/>
    <w:rsid w:val="005B1721"/>
    <w:rsid w:val="005B349D"/>
    <w:rsid w:val="005B3877"/>
    <w:rsid w:val="005B557D"/>
    <w:rsid w:val="005C31EE"/>
    <w:rsid w:val="005C425C"/>
    <w:rsid w:val="005C56CE"/>
    <w:rsid w:val="005D7755"/>
    <w:rsid w:val="005F44FE"/>
    <w:rsid w:val="00604DCD"/>
    <w:rsid w:val="00610462"/>
    <w:rsid w:val="00635E5B"/>
    <w:rsid w:val="00640E66"/>
    <w:rsid w:val="006410CD"/>
    <w:rsid w:val="00641BF5"/>
    <w:rsid w:val="00647DFD"/>
    <w:rsid w:val="006504EA"/>
    <w:rsid w:val="00651E6D"/>
    <w:rsid w:val="00660B79"/>
    <w:rsid w:val="0066145B"/>
    <w:rsid w:val="00665F69"/>
    <w:rsid w:val="00670030"/>
    <w:rsid w:val="00673A63"/>
    <w:rsid w:val="00674401"/>
    <w:rsid w:val="006931B4"/>
    <w:rsid w:val="00694D8A"/>
    <w:rsid w:val="00697B56"/>
    <w:rsid w:val="006A0D22"/>
    <w:rsid w:val="006A1D30"/>
    <w:rsid w:val="006B1DE4"/>
    <w:rsid w:val="006C4588"/>
    <w:rsid w:val="006E132C"/>
    <w:rsid w:val="006E1AF4"/>
    <w:rsid w:val="006E1F27"/>
    <w:rsid w:val="006F3AB2"/>
    <w:rsid w:val="006F49B3"/>
    <w:rsid w:val="00702E48"/>
    <w:rsid w:val="00711146"/>
    <w:rsid w:val="00715AB1"/>
    <w:rsid w:val="007172CF"/>
    <w:rsid w:val="00722E7B"/>
    <w:rsid w:val="007304B9"/>
    <w:rsid w:val="00733408"/>
    <w:rsid w:val="0073353C"/>
    <w:rsid w:val="00740314"/>
    <w:rsid w:val="0074558C"/>
    <w:rsid w:val="007467BB"/>
    <w:rsid w:val="00751B9A"/>
    <w:rsid w:val="00752728"/>
    <w:rsid w:val="00752996"/>
    <w:rsid w:val="00753D17"/>
    <w:rsid w:val="0075751F"/>
    <w:rsid w:val="007675C4"/>
    <w:rsid w:val="00767AC0"/>
    <w:rsid w:val="00772B45"/>
    <w:rsid w:val="007B32FE"/>
    <w:rsid w:val="007B3E61"/>
    <w:rsid w:val="007C6C32"/>
    <w:rsid w:val="007C70AF"/>
    <w:rsid w:val="007D0EA8"/>
    <w:rsid w:val="007D2386"/>
    <w:rsid w:val="007D5921"/>
    <w:rsid w:val="007D7916"/>
    <w:rsid w:val="007E4F65"/>
    <w:rsid w:val="008042B1"/>
    <w:rsid w:val="00804756"/>
    <w:rsid w:val="00804D03"/>
    <w:rsid w:val="00812802"/>
    <w:rsid w:val="008133AF"/>
    <w:rsid w:val="008179C6"/>
    <w:rsid w:val="00822896"/>
    <w:rsid w:val="00834FBD"/>
    <w:rsid w:val="008402CA"/>
    <w:rsid w:val="0084166A"/>
    <w:rsid w:val="008659A8"/>
    <w:rsid w:val="00866310"/>
    <w:rsid w:val="00872F70"/>
    <w:rsid w:val="00893ED8"/>
    <w:rsid w:val="008A1805"/>
    <w:rsid w:val="008A1E48"/>
    <w:rsid w:val="008A5779"/>
    <w:rsid w:val="008A5A25"/>
    <w:rsid w:val="008A6CC5"/>
    <w:rsid w:val="008B3D49"/>
    <w:rsid w:val="008C127B"/>
    <w:rsid w:val="008C5C3C"/>
    <w:rsid w:val="008D08D4"/>
    <w:rsid w:val="008D5035"/>
    <w:rsid w:val="008D713A"/>
    <w:rsid w:val="008E1886"/>
    <w:rsid w:val="008E3446"/>
    <w:rsid w:val="008F1E04"/>
    <w:rsid w:val="008F3BED"/>
    <w:rsid w:val="00904C40"/>
    <w:rsid w:val="00910752"/>
    <w:rsid w:val="00920A8D"/>
    <w:rsid w:val="0092395B"/>
    <w:rsid w:val="00937A8F"/>
    <w:rsid w:val="009419E5"/>
    <w:rsid w:val="0094513E"/>
    <w:rsid w:val="00947939"/>
    <w:rsid w:val="009613BA"/>
    <w:rsid w:val="00963491"/>
    <w:rsid w:val="0097690E"/>
    <w:rsid w:val="009936FB"/>
    <w:rsid w:val="00995102"/>
    <w:rsid w:val="00995318"/>
    <w:rsid w:val="00997CCD"/>
    <w:rsid w:val="009A1D49"/>
    <w:rsid w:val="009A6275"/>
    <w:rsid w:val="009B45D3"/>
    <w:rsid w:val="009C18FD"/>
    <w:rsid w:val="009C1E68"/>
    <w:rsid w:val="009D03F6"/>
    <w:rsid w:val="009D2624"/>
    <w:rsid w:val="009F4742"/>
    <w:rsid w:val="00A022AE"/>
    <w:rsid w:val="00A04E23"/>
    <w:rsid w:val="00A07896"/>
    <w:rsid w:val="00A13067"/>
    <w:rsid w:val="00A130E4"/>
    <w:rsid w:val="00A17C1B"/>
    <w:rsid w:val="00A23479"/>
    <w:rsid w:val="00A2488E"/>
    <w:rsid w:val="00A25D44"/>
    <w:rsid w:val="00A50914"/>
    <w:rsid w:val="00A847A4"/>
    <w:rsid w:val="00A916BA"/>
    <w:rsid w:val="00AA65FF"/>
    <w:rsid w:val="00AC231B"/>
    <w:rsid w:val="00AD4466"/>
    <w:rsid w:val="00AE00F8"/>
    <w:rsid w:val="00AE48C9"/>
    <w:rsid w:val="00AF21D5"/>
    <w:rsid w:val="00AF3483"/>
    <w:rsid w:val="00B12C26"/>
    <w:rsid w:val="00B1481B"/>
    <w:rsid w:val="00B177C4"/>
    <w:rsid w:val="00B20664"/>
    <w:rsid w:val="00B2507A"/>
    <w:rsid w:val="00B3338E"/>
    <w:rsid w:val="00B35F93"/>
    <w:rsid w:val="00B44804"/>
    <w:rsid w:val="00B5160E"/>
    <w:rsid w:val="00B61345"/>
    <w:rsid w:val="00B61703"/>
    <w:rsid w:val="00B738E4"/>
    <w:rsid w:val="00B770D6"/>
    <w:rsid w:val="00B77999"/>
    <w:rsid w:val="00B82C74"/>
    <w:rsid w:val="00B8316A"/>
    <w:rsid w:val="00B85661"/>
    <w:rsid w:val="00B902E9"/>
    <w:rsid w:val="00B9591A"/>
    <w:rsid w:val="00B970AC"/>
    <w:rsid w:val="00BA1C42"/>
    <w:rsid w:val="00BA3376"/>
    <w:rsid w:val="00BA40BA"/>
    <w:rsid w:val="00BA4587"/>
    <w:rsid w:val="00BC4FC3"/>
    <w:rsid w:val="00BC6E1E"/>
    <w:rsid w:val="00BD544D"/>
    <w:rsid w:val="00C05C25"/>
    <w:rsid w:val="00C062AA"/>
    <w:rsid w:val="00C10FF1"/>
    <w:rsid w:val="00C1626C"/>
    <w:rsid w:val="00C211C1"/>
    <w:rsid w:val="00C21223"/>
    <w:rsid w:val="00C3033C"/>
    <w:rsid w:val="00C333C1"/>
    <w:rsid w:val="00C36293"/>
    <w:rsid w:val="00C42C20"/>
    <w:rsid w:val="00C4400F"/>
    <w:rsid w:val="00C50FA1"/>
    <w:rsid w:val="00C532F0"/>
    <w:rsid w:val="00C66762"/>
    <w:rsid w:val="00C735A3"/>
    <w:rsid w:val="00C92751"/>
    <w:rsid w:val="00CB0653"/>
    <w:rsid w:val="00CB28AC"/>
    <w:rsid w:val="00CC2512"/>
    <w:rsid w:val="00CC2A30"/>
    <w:rsid w:val="00CD5A9C"/>
    <w:rsid w:val="00CD7040"/>
    <w:rsid w:val="00CE5539"/>
    <w:rsid w:val="00CE7D79"/>
    <w:rsid w:val="00CF3A79"/>
    <w:rsid w:val="00CF3D28"/>
    <w:rsid w:val="00CF4DD3"/>
    <w:rsid w:val="00CF5A2E"/>
    <w:rsid w:val="00CF71F1"/>
    <w:rsid w:val="00D016D5"/>
    <w:rsid w:val="00D04270"/>
    <w:rsid w:val="00D15E29"/>
    <w:rsid w:val="00D16A93"/>
    <w:rsid w:val="00D222BE"/>
    <w:rsid w:val="00D22444"/>
    <w:rsid w:val="00D3163B"/>
    <w:rsid w:val="00D32612"/>
    <w:rsid w:val="00D35728"/>
    <w:rsid w:val="00D4332F"/>
    <w:rsid w:val="00D51C33"/>
    <w:rsid w:val="00D64298"/>
    <w:rsid w:val="00D64CBF"/>
    <w:rsid w:val="00D92FC3"/>
    <w:rsid w:val="00D93018"/>
    <w:rsid w:val="00D94238"/>
    <w:rsid w:val="00D97F08"/>
    <w:rsid w:val="00DB48DF"/>
    <w:rsid w:val="00DC380D"/>
    <w:rsid w:val="00DC3CCA"/>
    <w:rsid w:val="00DC4186"/>
    <w:rsid w:val="00DF072A"/>
    <w:rsid w:val="00E11D94"/>
    <w:rsid w:val="00E1454C"/>
    <w:rsid w:val="00E256FA"/>
    <w:rsid w:val="00E25AF3"/>
    <w:rsid w:val="00E31135"/>
    <w:rsid w:val="00E31161"/>
    <w:rsid w:val="00E4143D"/>
    <w:rsid w:val="00E4633D"/>
    <w:rsid w:val="00E5351C"/>
    <w:rsid w:val="00E63ABB"/>
    <w:rsid w:val="00E80E07"/>
    <w:rsid w:val="00E8125D"/>
    <w:rsid w:val="00E91C71"/>
    <w:rsid w:val="00E91E5E"/>
    <w:rsid w:val="00EA13C4"/>
    <w:rsid w:val="00EA3BAC"/>
    <w:rsid w:val="00EA7292"/>
    <w:rsid w:val="00EC3C88"/>
    <w:rsid w:val="00EC456D"/>
    <w:rsid w:val="00ED1525"/>
    <w:rsid w:val="00ED52A2"/>
    <w:rsid w:val="00EE0C5E"/>
    <w:rsid w:val="00EE3705"/>
    <w:rsid w:val="00EF3DFF"/>
    <w:rsid w:val="00EF6FB2"/>
    <w:rsid w:val="00F17F34"/>
    <w:rsid w:val="00F1CDCE"/>
    <w:rsid w:val="00F27AF6"/>
    <w:rsid w:val="00F36839"/>
    <w:rsid w:val="00F4320C"/>
    <w:rsid w:val="00F5184C"/>
    <w:rsid w:val="00F548FF"/>
    <w:rsid w:val="00F62EF6"/>
    <w:rsid w:val="00F64CAC"/>
    <w:rsid w:val="00F667E9"/>
    <w:rsid w:val="00F677D8"/>
    <w:rsid w:val="00F72B45"/>
    <w:rsid w:val="00F74E99"/>
    <w:rsid w:val="00F8591B"/>
    <w:rsid w:val="00F87C67"/>
    <w:rsid w:val="00F97E61"/>
    <w:rsid w:val="00FA46CF"/>
    <w:rsid w:val="00FB192F"/>
    <w:rsid w:val="00FC095D"/>
    <w:rsid w:val="00FF4BD8"/>
    <w:rsid w:val="013A401D"/>
    <w:rsid w:val="015A316E"/>
    <w:rsid w:val="018E29CD"/>
    <w:rsid w:val="01B101B1"/>
    <w:rsid w:val="01B874F4"/>
    <w:rsid w:val="01C40DDD"/>
    <w:rsid w:val="01D84888"/>
    <w:rsid w:val="025B0055"/>
    <w:rsid w:val="02D923E9"/>
    <w:rsid w:val="02DF9D06"/>
    <w:rsid w:val="02F75750"/>
    <w:rsid w:val="031E786E"/>
    <w:rsid w:val="033342A7"/>
    <w:rsid w:val="0348696A"/>
    <w:rsid w:val="03A86306"/>
    <w:rsid w:val="03AD196D"/>
    <w:rsid w:val="03D90058"/>
    <w:rsid w:val="04433D07"/>
    <w:rsid w:val="04A96228"/>
    <w:rsid w:val="05744D82"/>
    <w:rsid w:val="05B12C45"/>
    <w:rsid w:val="05EF4C98"/>
    <w:rsid w:val="06272041"/>
    <w:rsid w:val="065E6FFC"/>
    <w:rsid w:val="0697C9DE"/>
    <w:rsid w:val="06DA7D90"/>
    <w:rsid w:val="06EF603D"/>
    <w:rsid w:val="06F548E1"/>
    <w:rsid w:val="077640AF"/>
    <w:rsid w:val="07D40579"/>
    <w:rsid w:val="07E6921A"/>
    <w:rsid w:val="0820769A"/>
    <w:rsid w:val="086504F8"/>
    <w:rsid w:val="086B63BE"/>
    <w:rsid w:val="091C33A2"/>
    <w:rsid w:val="094337F5"/>
    <w:rsid w:val="094F5613"/>
    <w:rsid w:val="094F76EF"/>
    <w:rsid w:val="09867706"/>
    <w:rsid w:val="09C97BD5"/>
    <w:rsid w:val="0A586C5D"/>
    <w:rsid w:val="0AB7856F"/>
    <w:rsid w:val="0B8E3C2F"/>
    <w:rsid w:val="0BBF97C1"/>
    <w:rsid w:val="0BC97520"/>
    <w:rsid w:val="0BF7562A"/>
    <w:rsid w:val="0BFE79EE"/>
    <w:rsid w:val="0C2E5BA8"/>
    <w:rsid w:val="0C5B2E65"/>
    <w:rsid w:val="0CB143B4"/>
    <w:rsid w:val="0D243DC6"/>
    <w:rsid w:val="0D2914E2"/>
    <w:rsid w:val="0D7710C5"/>
    <w:rsid w:val="0D7F5C21"/>
    <w:rsid w:val="0DB323B9"/>
    <w:rsid w:val="0DD3A87A"/>
    <w:rsid w:val="0DDD651D"/>
    <w:rsid w:val="0DFF22D6"/>
    <w:rsid w:val="0E0C33E5"/>
    <w:rsid w:val="0E235CCE"/>
    <w:rsid w:val="0E244A4F"/>
    <w:rsid w:val="0EE41C0F"/>
    <w:rsid w:val="0EFB5CEC"/>
    <w:rsid w:val="0F4F073B"/>
    <w:rsid w:val="0F6D2D8E"/>
    <w:rsid w:val="0F746FAC"/>
    <w:rsid w:val="0F8A61D6"/>
    <w:rsid w:val="0FAE5FA0"/>
    <w:rsid w:val="0FB7A234"/>
    <w:rsid w:val="0FC6B966"/>
    <w:rsid w:val="0FE25C58"/>
    <w:rsid w:val="0FF1780B"/>
    <w:rsid w:val="0FFFAB9C"/>
    <w:rsid w:val="100B57D6"/>
    <w:rsid w:val="103E131D"/>
    <w:rsid w:val="107446F3"/>
    <w:rsid w:val="10BC1146"/>
    <w:rsid w:val="10D00CE7"/>
    <w:rsid w:val="11716147"/>
    <w:rsid w:val="11AF453F"/>
    <w:rsid w:val="11BF5806"/>
    <w:rsid w:val="11E712E6"/>
    <w:rsid w:val="11FD0D51"/>
    <w:rsid w:val="121533EC"/>
    <w:rsid w:val="121C33B7"/>
    <w:rsid w:val="12430CBA"/>
    <w:rsid w:val="127C23E7"/>
    <w:rsid w:val="127F2192"/>
    <w:rsid w:val="129557D7"/>
    <w:rsid w:val="12C45418"/>
    <w:rsid w:val="12FB302E"/>
    <w:rsid w:val="13BD4EA4"/>
    <w:rsid w:val="13D9A6E5"/>
    <w:rsid w:val="141E4307"/>
    <w:rsid w:val="14433D9A"/>
    <w:rsid w:val="148159A9"/>
    <w:rsid w:val="14B540A6"/>
    <w:rsid w:val="14DB197D"/>
    <w:rsid w:val="14F034EA"/>
    <w:rsid w:val="151710ED"/>
    <w:rsid w:val="152D7AB6"/>
    <w:rsid w:val="1538100F"/>
    <w:rsid w:val="153C3CA0"/>
    <w:rsid w:val="15520AAD"/>
    <w:rsid w:val="155303FD"/>
    <w:rsid w:val="155A089C"/>
    <w:rsid w:val="15B0490A"/>
    <w:rsid w:val="15CB1F1C"/>
    <w:rsid w:val="15CC8223"/>
    <w:rsid w:val="15FE66B3"/>
    <w:rsid w:val="161269EA"/>
    <w:rsid w:val="16C03AFE"/>
    <w:rsid w:val="16D87B79"/>
    <w:rsid w:val="16E79194"/>
    <w:rsid w:val="16FA6C94"/>
    <w:rsid w:val="175758B8"/>
    <w:rsid w:val="175EA11D"/>
    <w:rsid w:val="17903A1A"/>
    <w:rsid w:val="17A51469"/>
    <w:rsid w:val="17BE2163"/>
    <w:rsid w:val="17C77413"/>
    <w:rsid w:val="17ED749A"/>
    <w:rsid w:val="17F14607"/>
    <w:rsid w:val="17FDC49B"/>
    <w:rsid w:val="17FE4112"/>
    <w:rsid w:val="182B6F34"/>
    <w:rsid w:val="183D2986"/>
    <w:rsid w:val="1841592C"/>
    <w:rsid w:val="18786760"/>
    <w:rsid w:val="18D21765"/>
    <w:rsid w:val="190A49A3"/>
    <w:rsid w:val="192F7492"/>
    <w:rsid w:val="197D70FF"/>
    <w:rsid w:val="19D9DCAF"/>
    <w:rsid w:val="1A597B61"/>
    <w:rsid w:val="1A6F203E"/>
    <w:rsid w:val="1A8F752A"/>
    <w:rsid w:val="1ACF0E75"/>
    <w:rsid w:val="1AEC3F2E"/>
    <w:rsid w:val="1B142782"/>
    <w:rsid w:val="1BE97613"/>
    <w:rsid w:val="1BFB48A3"/>
    <w:rsid w:val="1BFF251B"/>
    <w:rsid w:val="1C26074C"/>
    <w:rsid w:val="1C4E6676"/>
    <w:rsid w:val="1C7B2593"/>
    <w:rsid w:val="1CD81AFA"/>
    <w:rsid w:val="1CDF6784"/>
    <w:rsid w:val="1D1E2D22"/>
    <w:rsid w:val="1D23271B"/>
    <w:rsid w:val="1D57A15D"/>
    <w:rsid w:val="1D6440C5"/>
    <w:rsid w:val="1D6FB9AE"/>
    <w:rsid w:val="1D753F48"/>
    <w:rsid w:val="1DB4726B"/>
    <w:rsid w:val="1DB63FE5"/>
    <w:rsid w:val="1DE87823"/>
    <w:rsid w:val="1DEB7987"/>
    <w:rsid w:val="1DF04F0A"/>
    <w:rsid w:val="1DFEB9FF"/>
    <w:rsid w:val="1E2D78E0"/>
    <w:rsid w:val="1E372A76"/>
    <w:rsid w:val="1E554EE2"/>
    <w:rsid w:val="1E5C1D66"/>
    <w:rsid w:val="1E6BBE3B"/>
    <w:rsid w:val="1E8370A5"/>
    <w:rsid w:val="1E947195"/>
    <w:rsid w:val="1E9F31B3"/>
    <w:rsid w:val="1EA77B59"/>
    <w:rsid w:val="1EDF6584"/>
    <w:rsid w:val="1EE97C8A"/>
    <w:rsid w:val="1EF9DEA1"/>
    <w:rsid w:val="1EFF8B0B"/>
    <w:rsid w:val="1F1453B6"/>
    <w:rsid w:val="1F36E130"/>
    <w:rsid w:val="1F3B8BC8"/>
    <w:rsid w:val="1F3E2939"/>
    <w:rsid w:val="1F3F8FCB"/>
    <w:rsid w:val="1F47A2E4"/>
    <w:rsid w:val="1F6AE065"/>
    <w:rsid w:val="1F754C87"/>
    <w:rsid w:val="1F9D9E41"/>
    <w:rsid w:val="1FA77A6D"/>
    <w:rsid w:val="1FC66D89"/>
    <w:rsid w:val="1FD7F9AE"/>
    <w:rsid w:val="1FD8352D"/>
    <w:rsid w:val="1FDF05F7"/>
    <w:rsid w:val="1FDF617B"/>
    <w:rsid w:val="1FDFACD3"/>
    <w:rsid w:val="1FEBB94F"/>
    <w:rsid w:val="1FEEAD6B"/>
    <w:rsid w:val="1FF77A98"/>
    <w:rsid w:val="1FF79635"/>
    <w:rsid w:val="1FFC3EF1"/>
    <w:rsid w:val="1FFD6AF6"/>
    <w:rsid w:val="1FFF663A"/>
    <w:rsid w:val="1FFF83B2"/>
    <w:rsid w:val="1FFF9B7C"/>
    <w:rsid w:val="2001456A"/>
    <w:rsid w:val="209111B4"/>
    <w:rsid w:val="21261B26"/>
    <w:rsid w:val="212C2078"/>
    <w:rsid w:val="214D3552"/>
    <w:rsid w:val="21EC591C"/>
    <w:rsid w:val="220C067F"/>
    <w:rsid w:val="22105E87"/>
    <w:rsid w:val="22734D49"/>
    <w:rsid w:val="229B5DCC"/>
    <w:rsid w:val="22CA460F"/>
    <w:rsid w:val="22EE7C35"/>
    <w:rsid w:val="22EF79E4"/>
    <w:rsid w:val="237152D2"/>
    <w:rsid w:val="23D31584"/>
    <w:rsid w:val="23FA349A"/>
    <w:rsid w:val="24404DF6"/>
    <w:rsid w:val="2467B82E"/>
    <w:rsid w:val="24B20875"/>
    <w:rsid w:val="24E7FDEF"/>
    <w:rsid w:val="24EF4917"/>
    <w:rsid w:val="25730CA0"/>
    <w:rsid w:val="25977143"/>
    <w:rsid w:val="25BC32E3"/>
    <w:rsid w:val="25C40816"/>
    <w:rsid w:val="25ED3A94"/>
    <w:rsid w:val="25EDC7C8"/>
    <w:rsid w:val="25FF4B0B"/>
    <w:rsid w:val="26E2748C"/>
    <w:rsid w:val="271E2AA1"/>
    <w:rsid w:val="277B2242"/>
    <w:rsid w:val="27802C95"/>
    <w:rsid w:val="27BFCCA0"/>
    <w:rsid w:val="27D12F3C"/>
    <w:rsid w:val="27DC3876"/>
    <w:rsid w:val="27ECBD8B"/>
    <w:rsid w:val="27F3304F"/>
    <w:rsid w:val="27F67F96"/>
    <w:rsid w:val="27FD2FC6"/>
    <w:rsid w:val="27FD6F0E"/>
    <w:rsid w:val="284C7AA6"/>
    <w:rsid w:val="28526E9B"/>
    <w:rsid w:val="288602EB"/>
    <w:rsid w:val="28DB3A90"/>
    <w:rsid w:val="28F13274"/>
    <w:rsid w:val="290253ED"/>
    <w:rsid w:val="299D2AA0"/>
    <w:rsid w:val="2A23620B"/>
    <w:rsid w:val="2A5F2B9C"/>
    <w:rsid w:val="2A6F1987"/>
    <w:rsid w:val="2AEB27C9"/>
    <w:rsid w:val="2AF43C32"/>
    <w:rsid w:val="2AFD1E57"/>
    <w:rsid w:val="2AFFF7AC"/>
    <w:rsid w:val="2B2B66E4"/>
    <w:rsid w:val="2B3CE8B7"/>
    <w:rsid w:val="2B602B6C"/>
    <w:rsid w:val="2B7DA5F9"/>
    <w:rsid w:val="2B7F9641"/>
    <w:rsid w:val="2B8EABF1"/>
    <w:rsid w:val="2BCF7E43"/>
    <w:rsid w:val="2BD01477"/>
    <w:rsid w:val="2BEF37C6"/>
    <w:rsid w:val="2C552732"/>
    <w:rsid w:val="2C63749B"/>
    <w:rsid w:val="2CA44722"/>
    <w:rsid w:val="2CE507DC"/>
    <w:rsid w:val="2D37DECE"/>
    <w:rsid w:val="2D5B2600"/>
    <w:rsid w:val="2D76E799"/>
    <w:rsid w:val="2D940DB4"/>
    <w:rsid w:val="2DA1459F"/>
    <w:rsid w:val="2DDC4904"/>
    <w:rsid w:val="2DE76FA9"/>
    <w:rsid w:val="2DEB199B"/>
    <w:rsid w:val="2DF703E3"/>
    <w:rsid w:val="2DFE9648"/>
    <w:rsid w:val="2E1C23EF"/>
    <w:rsid w:val="2E4D64E7"/>
    <w:rsid w:val="2E554CDE"/>
    <w:rsid w:val="2E5F8C65"/>
    <w:rsid w:val="2E6D46F6"/>
    <w:rsid w:val="2E7F4245"/>
    <w:rsid w:val="2E9F6534"/>
    <w:rsid w:val="2EAAD8B8"/>
    <w:rsid w:val="2ED52F42"/>
    <w:rsid w:val="2EDB2226"/>
    <w:rsid w:val="2EDB6C32"/>
    <w:rsid w:val="2EE3185B"/>
    <w:rsid w:val="2EEE6E97"/>
    <w:rsid w:val="2F074531"/>
    <w:rsid w:val="2F0D2A64"/>
    <w:rsid w:val="2F1632CF"/>
    <w:rsid w:val="2F1FF530"/>
    <w:rsid w:val="2F3E5EE4"/>
    <w:rsid w:val="2F5C7146"/>
    <w:rsid w:val="2F6EE4C5"/>
    <w:rsid w:val="2F7698EA"/>
    <w:rsid w:val="2F775A34"/>
    <w:rsid w:val="2FB7986F"/>
    <w:rsid w:val="2FCB5535"/>
    <w:rsid w:val="2FD677FF"/>
    <w:rsid w:val="2FDA1A13"/>
    <w:rsid w:val="2FDE60D2"/>
    <w:rsid w:val="2FDF42B2"/>
    <w:rsid w:val="2FE71822"/>
    <w:rsid w:val="2FEAE524"/>
    <w:rsid w:val="2FECF8E2"/>
    <w:rsid w:val="2FF3412D"/>
    <w:rsid w:val="2FF8C834"/>
    <w:rsid w:val="2FFCA05A"/>
    <w:rsid w:val="2FFF2A20"/>
    <w:rsid w:val="2FFFBD44"/>
    <w:rsid w:val="30417630"/>
    <w:rsid w:val="304C6548"/>
    <w:rsid w:val="308A17AA"/>
    <w:rsid w:val="30A5507A"/>
    <w:rsid w:val="31111535"/>
    <w:rsid w:val="312DBBCF"/>
    <w:rsid w:val="318972D9"/>
    <w:rsid w:val="31E7D95D"/>
    <w:rsid w:val="31F68DAF"/>
    <w:rsid w:val="31F70103"/>
    <w:rsid w:val="31F97AD3"/>
    <w:rsid w:val="326966D2"/>
    <w:rsid w:val="32A674EF"/>
    <w:rsid w:val="32D543C3"/>
    <w:rsid w:val="32DF62A8"/>
    <w:rsid w:val="32F2717C"/>
    <w:rsid w:val="331F72DC"/>
    <w:rsid w:val="33BF5E10"/>
    <w:rsid w:val="33D336BC"/>
    <w:rsid w:val="33E766A7"/>
    <w:rsid w:val="33EAC246"/>
    <w:rsid w:val="33FFDD31"/>
    <w:rsid w:val="341E0282"/>
    <w:rsid w:val="346E2DE3"/>
    <w:rsid w:val="3523E054"/>
    <w:rsid w:val="356F2204"/>
    <w:rsid w:val="358EE3A4"/>
    <w:rsid w:val="359D601F"/>
    <w:rsid w:val="35C33D07"/>
    <w:rsid w:val="35D74205"/>
    <w:rsid w:val="35DE18D5"/>
    <w:rsid w:val="35EF05DD"/>
    <w:rsid w:val="360E68E4"/>
    <w:rsid w:val="362D0F5B"/>
    <w:rsid w:val="363C8FBD"/>
    <w:rsid w:val="36445A8F"/>
    <w:rsid w:val="366724EC"/>
    <w:rsid w:val="36735547"/>
    <w:rsid w:val="3673B044"/>
    <w:rsid w:val="367C64C2"/>
    <w:rsid w:val="367E1BEC"/>
    <w:rsid w:val="367E6DD3"/>
    <w:rsid w:val="36A76F67"/>
    <w:rsid w:val="36BF42B7"/>
    <w:rsid w:val="36E263DA"/>
    <w:rsid w:val="36FF5178"/>
    <w:rsid w:val="379F121C"/>
    <w:rsid w:val="379F652B"/>
    <w:rsid w:val="37B531D9"/>
    <w:rsid w:val="37BED24C"/>
    <w:rsid w:val="37C668D2"/>
    <w:rsid w:val="37DBFCC2"/>
    <w:rsid w:val="37DF2E34"/>
    <w:rsid w:val="37EE2047"/>
    <w:rsid w:val="37F5F6E7"/>
    <w:rsid w:val="37F69D3F"/>
    <w:rsid w:val="37F7B031"/>
    <w:rsid w:val="37FB5AF0"/>
    <w:rsid w:val="37FCD628"/>
    <w:rsid w:val="37FFC6FE"/>
    <w:rsid w:val="387D06DD"/>
    <w:rsid w:val="387F6355"/>
    <w:rsid w:val="38D67A90"/>
    <w:rsid w:val="38EC22D7"/>
    <w:rsid w:val="38F5C48D"/>
    <w:rsid w:val="38F6A69F"/>
    <w:rsid w:val="38F70B5C"/>
    <w:rsid w:val="38FC6B09"/>
    <w:rsid w:val="39471A61"/>
    <w:rsid w:val="397171AC"/>
    <w:rsid w:val="39CFA021"/>
    <w:rsid w:val="39D21450"/>
    <w:rsid w:val="39D7CEA7"/>
    <w:rsid w:val="39E9AE9F"/>
    <w:rsid w:val="39F3B072"/>
    <w:rsid w:val="3A05800C"/>
    <w:rsid w:val="3A5CE425"/>
    <w:rsid w:val="3A5D3087"/>
    <w:rsid w:val="3A5F5749"/>
    <w:rsid w:val="3A623199"/>
    <w:rsid w:val="3A6A2CA1"/>
    <w:rsid w:val="3AA50161"/>
    <w:rsid w:val="3AAE9C5F"/>
    <w:rsid w:val="3ABD70B4"/>
    <w:rsid w:val="3AE7545B"/>
    <w:rsid w:val="3B2FEB89"/>
    <w:rsid w:val="3B3D5431"/>
    <w:rsid w:val="3B446949"/>
    <w:rsid w:val="3B5A5A02"/>
    <w:rsid w:val="3B5D8AAA"/>
    <w:rsid w:val="3B9E2E82"/>
    <w:rsid w:val="3BA41687"/>
    <w:rsid w:val="3BA98452"/>
    <w:rsid w:val="3BAF57FB"/>
    <w:rsid w:val="3BBF6D0B"/>
    <w:rsid w:val="3BBFA21E"/>
    <w:rsid w:val="3BD73BEC"/>
    <w:rsid w:val="3BDF80CE"/>
    <w:rsid w:val="3BDF9AD5"/>
    <w:rsid w:val="3BEFDE1F"/>
    <w:rsid w:val="3BF5A6FD"/>
    <w:rsid w:val="3BF5E1EA"/>
    <w:rsid w:val="3BF630F8"/>
    <w:rsid w:val="3BF64393"/>
    <w:rsid w:val="3BF7991B"/>
    <w:rsid w:val="3BF7AB35"/>
    <w:rsid w:val="3BF7E447"/>
    <w:rsid w:val="3BF8308A"/>
    <w:rsid w:val="3BF98A28"/>
    <w:rsid w:val="3BFBD080"/>
    <w:rsid w:val="3BFFC9B3"/>
    <w:rsid w:val="3C04455C"/>
    <w:rsid w:val="3C6A3BBB"/>
    <w:rsid w:val="3CB2DF50"/>
    <w:rsid w:val="3CB462F6"/>
    <w:rsid w:val="3CB6D855"/>
    <w:rsid w:val="3CCF17C6"/>
    <w:rsid w:val="3CF7F631"/>
    <w:rsid w:val="3D034E63"/>
    <w:rsid w:val="3D0E2D2C"/>
    <w:rsid w:val="3D0F6E41"/>
    <w:rsid w:val="3D0FF143"/>
    <w:rsid w:val="3D471874"/>
    <w:rsid w:val="3D4F0B2C"/>
    <w:rsid w:val="3D56034B"/>
    <w:rsid w:val="3D5FE540"/>
    <w:rsid w:val="3D6C760E"/>
    <w:rsid w:val="3D6F5920"/>
    <w:rsid w:val="3D8E31C4"/>
    <w:rsid w:val="3D9372DA"/>
    <w:rsid w:val="3D9D6D93"/>
    <w:rsid w:val="3DA74883"/>
    <w:rsid w:val="3DBF8881"/>
    <w:rsid w:val="3DD345A2"/>
    <w:rsid w:val="3DE1B73E"/>
    <w:rsid w:val="3DEF1AC7"/>
    <w:rsid w:val="3DEFA5C4"/>
    <w:rsid w:val="3DF52EB0"/>
    <w:rsid w:val="3DFDFF10"/>
    <w:rsid w:val="3DFF6AA7"/>
    <w:rsid w:val="3DFF9F0A"/>
    <w:rsid w:val="3DFFC36E"/>
    <w:rsid w:val="3DFFDFC4"/>
    <w:rsid w:val="3E0BF0D7"/>
    <w:rsid w:val="3E1B2D89"/>
    <w:rsid w:val="3E2792E4"/>
    <w:rsid w:val="3E390F1A"/>
    <w:rsid w:val="3E67FFBF"/>
    <w:rsid w:val="3E71766F"/>
    <w:rsid w:val="3E7EDADE"/>
    <w:rsid w:val="3E93EE18"/>
    <w:rsid w:val="3E984218"/>
    <w:rsid w:val="3EB45246"/>
    <w:rsid w:val="3EBD88C3"/>
    <w:rsid w:val="3EBFF47C"/>
    <w:rsid w:val="3ED20E29"/>
    <w:rsid w:val="3ED361BA"/>
    <w:rsid w:val="3ED6EC62"/>
    <w:rsid w:val="3EDBECF4"/>
    <w:rsid w:val="3EDE312F"/>
    <w:rsid w:val="3EE547D1"/>
    <w:rsid w:val="3EEB0EEE"/>
    <w:rsid w:val="3EED5212"/>
    <w:rsid w:val="3EEF6D79"/>
    <w:rsid w:val="3EF96867"/>
    <w:rsid w:val="3EFB0955"/>
    <w:rsid w:val="3EFD5CC7"/>
    <w:rsid w:val="3EFDC125"/>
    <w:rsid w:val="3EFF3829"/>
    <w:rsid w:val="3F367DF3"/>
    <w:rsid w:val="3F3737B4"/>
    <w:rsid w:val="3F3B8556"/>
    <w:rsid w:val="3F4A5965"/>
    <w:rsid w:val="3F5907CD"/>
    <w:rsid w:val="3F5A5BBD"/>
    <w:rsid w:val="3F69F809"/>
    <w:rsid w:val="3F7F1916"/>
    <w:rsid w:val="3F7FBBCD"/>
    <w:rsid w:val="3F7FF641"/>
    <w:rsid w:val="3F9A7CE2"/>
    <w:rsid w:val="3F9AA661"/>
    <w:rsid w:val="3F9D705E"/>
    <w:rsid w:val="3F9F79FF"/>
    <w:rsid w:val="3FA77D84"/>
    <w:rsid w:val="3FAE1783"/>
    <w:rsid w:val="3FAE8E95"/>
    <w:rsid w:val="3FB2399B"/>
    <w:rsid w:val="3FB72270"/>
    <w:rsid w:val="3FB78888"/>
    <w:rsid w:val="3FBAB7AD"/>
    <w:rsid w:val="3FBD647C"/>
    <w:rsid w:val="3FBE775A"/>
    <w:rsid w:val="3FC34257"/>
    <w:rsid w:val="3FC7F426"/>
    <w:rsid w:val="3FC8540E"/>
    <w:rsid w:val="3FCA27F5"/>
    <w:rsid w:val="3FCB3A28"/>
    <w:rsid w:val="3FD4DAFA"/>
    <w:rsid w:val="3FD70C2A"/>
    <w:rsid w:val="3FD7E6DA"/>
    <w:rsid w:val="3FDDA6C6"/>
    <w:rsid w:val="3FDF199A"/>
    <w:rsid w:val="3FDF9474"/>
    <w:rsid w:val="3FDFBE02"/>
    <w:rsid w:val="3FECC28A"/>
    <w:rsid w:val="3FED5E8A"/>
    <w:rsid w:val="3FEEAFE2"/>
    <w:rsid w:val="3FF6EED9"/>
    <w:rsid w:val="3FF7B36C"/>
    <w:rsid w:val="3FFB2702"/>
    <w:rsid w:val="3FFB705B"/>
    <w:rsid w:val="3FFBBE4C"/>
    <w:rsid w:val="3FFC22EB"/>
    <w:rsid w:val="3FFDAA96"/>
    <w:rsid w:val="3FFDBDBE"/>
    <w:rsid w:val="3FFE9C59"/>
    <w:rsid w:val="3FFF08BD"/>
    <w:rsid w:val="40604752"/>
    <w:rsid w:val="412C6529"/>
    <w:rsid w:val="413B637E"/>
    <w:rsid w:val="41691DE4"/>
    <w:rsid w:val="425F11E0"/>
    <w:rsid w:val="42942841"/>
    <w:rsid w:val="436A438E"/>
    <w:rsid w:val="437C0035"/>
    <w:rsid w:val="43ED3FAE"/>
    <w:rsid w:val="43FB8273"/>
    <w:rsid w:val="43FF9E72"/>
    <w:rsid w:val="44133D1F"/>
    <w:rsid w:val="44192F17"/>
    <w:rsid w:val="444A4D69"/>
    <w:rsid w:val="445147BD"/>
    <w:rsid w:val="44B45464"/>
    <w:rsid w:val="44F7DEA7"/>
    <w:rsid w:val="456505D6"/>
    <w:rsid w:val="458C5559"/>
    <w:rsid w:val="45C24805"/>
    <w:rsid w:val="45CB270E"/>
    <w:rsid w:val="45ED0F3C"/>
    <w:rsid w:val="46972901"/>
    <w:rsid w:val="46C82F22"/>
    <w:rsid w:val="46DFD4D4"/>
    <w:rsid w:val="47105409"/>
    <w:rsid w:val="477EC36E"/>
    <w:rsid w:val="47DB5B06"/>
    <w:rsid w:val="47DBF868"/>
    <w:rsid w:val="47E42A1C"/>
    <w:rsid w:val="47E6DA20"/>
    <w:rsid w:val="47F5D901"/>
    <w:rsid w:val="47FCEAE9"/>
    <w:rsid w:val="47FF713E"/>
    <w:rsid w:val="47FFD8B8"/>
    <w:rsid w:val="480A0199"/>
    <w:rsid w:val="48386727"/>
    <w:rsid w:val="483E7909"/>
    <w:rsid w:val="484F6CE8"/>
    <w:rsid w:val="48EF512A"/>
    <w:rsid w:val="49320B12"/>
    <w:rsid w:val="49392259"/>
    <w:rsid w:val="496A3FFE"/>
    <w:rsid w:val="497A2610"/>
    <w:rsid w:val="49B3D1EF"/>
    <w:rsid w:val="49B610CB"/>
    <w:rsid w:val="49E74BDD"/>
    <w:rsid w:val="4A3224F5"/>
    <w:rsid w:val="4A961502"/>
    <w:rsid w:val="4AA17947"/>
    <w:rsid w:val="4B37BF61"/>
    <w:rsid w:val="4B7B8EEB"/>
    <w:rsid w:val="4BDD8E5D"/>
    <w:rsid w:val="4BF7CC83"/>
    <w:rsid w:val="4C5A7984"/>
    <w:rsid w:val="4C5B0863"/>
    <w:rsid w:val="4CC0574A"/>
    <w:rsid w:val="4D4E28D6"/>
    <w:rsid w:val="4D535B39"/>
    <w:rsid w:val="4DA14D4D"/>
    <w:rsid w:val="4DD96858"/>
    <w:rsid w:val="4DF76CCE"/>
    <w:rsid w:val="4DFF5250"/>
    <w:rsid w:val="4E0A4C1B"/>
    <w:rsid w:val="4E3C31CA"/>
    <w:rsid w:val="4E5E32CF"/>
    <w:rsid w:val="4E602C94"/>
    <w:rsid w:val="4E7F9009"/>
    <w:rsid w:val="4E7FEEE9"/>
    <w:rsid w:val="4E8389B1"/>
    <w:rsid w:val="4EA640FA"/>
    <w:rsid w:val="4EFA9A30"/>
    <w:rsid w:val="4EFD786D"/>
    <w:rsid w:val="4F233C17"/>
    <w:rsid w:val="4F2934BF"/>
    <w:rsid w:val="4F677D04"/>
    <w:rsid w:val="4F793081"/>
    <w:rsid w:val="4F7B7648"/>
    <w:rsid w:val="4F7C5E20"/>
    <w:rsid w:val="4F7F497D"/>
    <w:rsid w:val="4FB48228"/>
    <w:rsid w:val="4FBEC9A2"/>
    <w:rsid w:val="4FBFBC0A"/>
    <w:rsid w:val="4FCF1A95"/>
    <w:rsid w:val="4FD7ED4A"/>
    <w:rsid w:val="4FDD0ABE"/>
    <w:rsid w:val="4FDF0AF0"/>
    <w:rsid w:val="4FDF3880"/>
    <w:rsid w:val="4FEF91F6"/>
    <w:rsid w:val="4FF793F9"/>
    <w:rsid w:val="4FFDB2E6"/>
    <w:rsid w:val="4FFFAE64"/>
    <w:rsid w:val="4FFFFE00"/>
    <w:rsid w:val="50240DBA"/>
    <w:rsid w:val="504B5109"/>
    <w:rsid w:val="509C54F7"/>
    <w:rsid w:val="50E76DB8"/>
    <w:rsid w:val="50F43C17"/>
    <w:rsid w:val="512F0C1A"/>
    <w:rsid w:val="516A7D74"/>
    <w:rsid w:val="51BFD593"/>
    <w:rsid w:val="51D11E71"/>
    <w:rsid w:val="51DE136F"/>
    <w:rsid w:val="51FFFA04"/>
    <w:rsid w:val="52403BB5"/>
    <w:rsid w:val="52541E3B"/>
    <w:rsid w:val="526CF28D"/>
    <w:rsid w:val="52944718"/>
    <w:rsid w:val="52CBB082"/>
    <w:rsid w:val="52F7428D"/>
    <w:rsid w:val="53923C7F"/>
    <w:rsid w:val="53DF2A69"/>
    <w:rsid w:val="53FF90D0"/>
    <w:rsid w:val="54A42C6C"/>
    <w:rsid w:val="54AB5226"/>
    <w:rsid w:val="54B7683C"/>
    <w:rsid w:val="54EFBDBF"/>
    <w:rsid w:val="55BE0160"/>
    <w:rsid w:val="55CB6330"/>
    <w:rsid w:val="55EB4A1E"/>
    <w:rsid w:val="55FFF86E"/>
    <w:rsid w:val="56575448"/>
    <w:rsid w:val="566918AD"/>
    <w:rsid w:val="56AF2083"/>
    <w:rsid w:val="56C102AC"/>
    <w:rsid w:val="56D52437"/>
    <w:rsid w:val="56DEEFB2"/>
    <w:rsid w:val="56FBD7DC"/>
    <w:rsid w:val="572DFFCE"/>
    <w:rsid w:val="575907F5"/>
    <w:rsid w:val="577779DC"/>
    <w:rsid w:val="5779A921"/>
    <w:rsid w:val="57A6D7C5"/>
    <w:rsid w:val="57BB0156"/>
    <w:rsid w:val="57BF8C02"/>
    <w:rsid w:val="57BF94E2"/>
    <w:rsid w:val="57C696F3"/>
    <w:rsid w:val="57D6856D"/>
    <w:rsid w:val="57DE4270"/>
    <w:rsid w:val="57EE70D8"/>
    <w:rsid w:val="57F4695B"/>
    <w:rsid w:val="57F759EA"/>
    <w:rsid w:val="57F9393F"/>
    <w:rsid w:val="57FB3053"/>
    <w:rsid w:val="57FB60C5"/>
    <w:rsid w:val="57FB79A5"/>
    <w:rsid w:val="57FDD949"/>
    <w:rsid w:val="5828311C"/>
    <w:rsid w:val="5881635A"/>
    <w:rsid w:val="589FF83A"/>
    <w:rsid w:val="58ED4E9C"/>
    <w:rsid w:val="59045212"/>
    <w:rsid w:val="5946628A"/>
    <w:rsid w:val="59763635"/>
    <w:rsid w:val="598F4AEB"/>
    <w:rsid w:val="599F4C32"/>
    <w:rsid w:val="59C43963"/>
    <w:rsid w:val="59CBD933"/>
    <w:rsid w:val="59EF10CE"/>
    <w:rsid w:val="59EFE7F5"/>
    <w:rsid w:val="59FB8710"/>
    <w:rsid w:val="59FF9539"/>
    <w:rsid w:val="5A4858CA"/>
    <w:rsid w:val="5A5D2AB5"/>
    <w:rsid w:val="5AB54135"/>
    <w:rsid w:val="5AB7AD45"/>
    <w:rsid w:val="5ACC4B08"/>
    <w:rsid w:val="5AFB8C69"/>
    <w:rsid w:val="5AFB9DEF"/>
    <w:rsid w:val="5AFF6614"/>
    <w:rsid w:val="5AFFEFD4"/>
    <w:rsid w:val="5B4FCE8F"/>
    <w:rsid w:val="5B5F5072"/>
    <w:rsid w:val="5B7F94B4"/>
    <w:rsid w:val="5B9DFF48"/>
    <w:rsid w:val="5BAB6971"/>
    <w:rsid w:val="5BAF2685"/>
    <w:rsid w:val="5BBD2748"/>
    <w:rsid w:val="5BD61736"/>
    <w:rsid w:val="5BD7125F"/>
    <w:rsid w:val="5BDF14A0"/>
    <w:rsid w:val="5BDFE15E"/>
    <w:rsid w:val="5BF45828"/>
    <w:rsid w:val="5BF71701"/>
    <w:rsid w:val="5BFB573A"/>
    <w:rsid w:val="5BFE7ED7"/>
    <w:rsid w:val="5BFF3B88"/>
    <w:rsid w:val="5BFF4808"/>
    <w:rsid w:val="5BFFD706"/>
    <w:rsid w:val="5C6E865D"/>
    <w:rsid w:val="5C715DD3"/>
    <w:rsid w:val="5C7B84C5"/>
    <w:rsid w:val="5C7D7476"/>
    <w:rsid w:val="5C7FB2A3"/>
    <w:rsid w:val="5C9F867B"/>
    <w:rsid w:val="5CA50065"/>
    <w:rsid w:val="5CCEE907"/>
    <w:rsid w:val="5CD84D4B"/>
    <w:rsid w:val="5CF761DC"/>
    <w:rsid w:val="5CF77002"/>
    <w:rsid w:val="5CFC009F"/>
    <w:rsid w:val="5CFF5CAE"/>
    <w:rsid w:val="5D1B314E"/>
    <w:rsid w:val="5D3F5A06"/>
    <w:rsid w:val="5D4E1D30"/>
    <w:rsid w:val="5D5D486C"/>
    <w:rsid w:val="5D5F140B"/>
    <w:rsid w:val="5D5F6848"/>
    <w:rsid w:val="5D6E5F96"/>
    <w:rsid w:val="5D774039"/>
    <w:rsid w:val="5D7B304D"/>
    <w:rsid w:val="5DB3265D"/>
    <w:rsid w:val="5DBF8F87"/>
    <w:rsid w:val="5DC63737"/>
    <w:rsid w:val="5DDF221A"/>
    <w:rsid w:val="5DDFE99F"/>
    <w:rsid w:val="5DEEB617"/>
    <w:rsid w:val="5DF26BB4"/>
    <w:rsid w:val="5DF64EC8"/>
    <w:rsid w:val="5DF9835B"/>
    <w:rsid w:val="5DFF9225"/>
    <w:rsid w:val="5DFFB4C7"/>
    <w:rsid w:val="5E0B6A70"/>
    <w:rsid w:val="5E1FC877"/>
    <w:rsid w:val="5E2BAD2F"/>
    <w:rsid w:val="5E675A67"/>
    <w:rsid w:val="5E6FCFF0"/>
    <w:rsid w:val="5E71D876"/>
    <w:rsid w:val="5E9F673E"/>
    <w:rsid w:val="5EA04C77"/>
    <w:rsid w:val="5EB52E3E"/>
    <w:rsid w:val="5EBFBD31"/>
    <w:rsid w:val="5EC4F995"/>
    <w:rsid w:val="5EC758E8"/>
    <w:rsid w:val="5ECE96FA"/>
    <w:rsid w:val="5EDEDB02"/>
    <w:rsid w:val="5EE45E55"/>
    <w:rsid w:val="5EED4220"/>
    <w:rsid w:val="5EEDCB15"/>
    <w:rsid w:val="5EEF6DF5"/>
    <w:rsid w:val="5EEFB649"/>
    <w:rsid w:val="5EEFFC1E"/>
    <w:rsid w:val="5EFB1935"/>
    <w:rsid w:val="5EFE1EA4"/>
    <w:rsid w:val="5EFF8012"/>
    <w:rsid w:val="5F127268"/>
    <w:rsid w:val="5F1C3691"/>
    <w:rsid w:val="5F260744"/>
    <w:rsid w:val="5F26A044"/>
    <w:rsid w:val="5F2C2D04"/>
    <w:rsid w:val="5F3E3FE6"/>
    <w:rsid w:val="5F3FE7B4"/>
    <w:rsid w:val="5F57C056"/>
    <w:rsid w:val="5F5CCDA6"/>
    <w:rsid w:val="5F5D6A98"/>
    <w:rsid w:val="5F6740F6"/>
    <w:rsid w:val="5F6A2778"/>
    <w:rsid w:val="5F6BAE06"/>
    <w:rsid w:val="5F6D0351"/>
    <w:rsid w:val="5F6F71C8"/>
    <w:rsid w:val="5F75B92D"/>
    <w:rsid w:val="5F7A5E5B"/>
    <w:rsid w:val="5F7AE7B2"/>
    <w:rsid w:val="5F7B6FB1"/>
    <w:rsid w:val="5F7C23B2"/>
    <w:rsid w:val="5F7DD964"/>
    <w:rsid w:val="5F7F9AC4"/>
    <w:rsid w:val="5F7FBC30"/>
    <w:rsid w:val="5F7FD4DB"/>
    <w:rsid w:val="5F7FF5BF"/>
    <w:rsid w:val="5F970A64"/>
    <w:rsid w:val="5F97B54A"/>
    <w:rsid w:val="5F97F13F"/>
    <w:rsid w:val="5F9B78DE"/>
    <w:rsid w:val="5F9D3FA2"/>
    <w:rsid w:val="5F9F5D57"/>
    <w:rsid w:val="5FADB81C"/>
    <w:rsid w:val="5FBBD613"/>
    <w:rsid w:val="5FBCA3EA"/>
    <w:rsid w:val="5FBDE2D4"/>
    <w:rsid w:val="5FCEBE5C"/>
    <w:rsid w:val="5FD7F1F6"/>
    <w:rsid w:val="5FEB8352"/>
    <w:rsid w:val="5FEBD7D6"/>
    <w:rsid w:val="5FED1E88"/>
    <w:rsid w:val="5FEE5F07"/>
    <w:rsid w:val="5FEF5E39"/>
    <w:rsid w:val="5FEF9707"/>
    <w:rsid w:val="5FEFCC0D"/>
    <w:rsid w:val="5FEFE8C4"/>
    <w:rsid w:val="5FF379D6"/>
    <w:rsid w:val="5FF76592"/>
    <w:rsid w:val="5FF7DC7B"/>
    <w:rsid w:val="5FF9287B"/>
    <w:rsid w:val="5FF9AC67"/>
    <w:rsid w:val="5FFB46C0"/>
    <w:rsid w:val="5FFB5DAB"/>
    <w:rsid w:val="5FFD56A8"/>
    <w:rsid w:val="5FFE5E74"/>
    <w:rsid w:val="5FFE65A3"/>
    <w:rsid w:val="5FFEF1D6"/>
    <w:rsid w:val="5FFF04DF"/>
    <w:rsid w:val="5FFF4100"/>
    <w:rsid w:val="5FFF5FEE"/>
    <w:rsid w:val="5FFF9464"/>
    <w:rsid w:val="60232552"/>
    <w:rsid w:val="60584028"/>
    <w:rsid w:val="607505A4"/>
    <w:rsid w:val="608E40B5"/>
    <w:rsid w:val="60C45F7C"/>
    <w:rsid w:val="610A3CEC"/>
    <w:rsid w:val="61596A0A"/>
    <w:rsid w:val="61A3589C"/>
    <w:rsid w:val="61BFCFB4"/>
    <w:rsid w:val="61D273A7"/>
    <w:rsid w:val="61E46743"/>
    <w:rsid w:val="62213789"/>
    <w:rsid w:val="62BF2EE6"/>
    <w:rsid w:val="62C02DCE"/>
    <w:rsid w:val="62C236F2"/>
    <w:rsid w:val="62E67812"/>
    <w:rsid w:val="62ED1AF1"/>
    <w:rsid w:val="63CB73F9"/>
    <w:rsid w:val="63E413BD"/>
    <w:rsid w:val="63F4134D"/>
    <w:rsid w:val="63F729D5"/>
    <w:rsid w:val="640F130B"/>
    <w:rsid w:val="646F2A7B"/>
    <w:rsid w:val="647E9692"/>
    <w:rsid w:val="649737DE"/>
    <w:rsid w:val="64CC4F9C"/>
    <w:rsid w:val="64F7734D"/>
    <w:rsid w:val="653A725C"/>
    <w:rsid w:val="65CE0E16"/>
    <w:rsid w:val="65D837E2"/>
    <w:rsid w:val="65DF4C58"/>
    <w:rsid w:val="65F7B861"/>
    <w:rsid w:val="65FC584E"/>
    <w:rsid w:val="662F3745"/>
    <w:rsid w:val="667942D4"/>
    <w:rsid w:val="66962A59"/>
    <w:rsid w:val="66E42922"/>
    <w:rsid w:val="66E75C23"/>
    <w:rsid w:val="66F7B8F5"/>
    <w:rsid w:val="66FCDE3E"/>
    <w:rsid w:val="66FE67FC"/>
    <w:rsid w:val="67492A39"/>
    <w:rsid w:val="67576C2C"/>
    <w:rsid w:val="6765EF41"/>
    <w:rsid w:val="676B1476"/>
    <w:rsid w:val="676F8471"/>
    <w:rsid w:val="67714AD2"/>
    <w:rsid w:val="677FAF1B"/>
    <w:rsid w:val="679F0D0C"/>
    <w:rsid w:val="67CA4BD3"/>
    <w:rsid w:val="67D7D7F6"/>
    <w:rsid w:val="67E51A80"/>
    <w:rsid w:val="67FB5D0E"/>
    <w:rsid w:val="67FDDAD0"/>
    <w:rsid w:val="67FF434C"/>
    <w:rsid w:val="67FF7461"/>
    <w:rsid w:val="682455A0"/>
    <w:rsid w:val="685D4106"/>
    <w:rsid w:val="68C8107A"/>
    <w:rsid w:val="68D77261"/>
    <w:rsid w:val="691A3929"/>
    <w:rsid w:val="696205F3"/>
    <w:rsid w:val="69A3112D"/>
    <w:rsid w:val="69BB7F97"/>
    <w:rsid w:val="69CB5582"/>
    <w:rsid w:val="69D7E38F"/>
    <w:rsid w:val="69E5FAC7"/>
    <w:rsid w:val="69F58BED"/>
    <w:rsid w:val="6A3C2829"/>
    <w:rsid w:val="6AB73F8C"/>
    <w:rsid w:val="6AC51E6C"/>
    <w:rsid w:val="6AD714C3"/>
    <w:rsid w:val="6AE02733"/>
    <w:rsid w:val="6AF7F778"/>
    <w:rsid w:val="6B2D0F34"/>
    <w:rsid w:val="6B3D1931"/>
    <w:rsid w:val="6B5404C5"/>
    <w:rsid w:val="6B5BCDEE"/>
    <w:rsid w:val="6B5F443F"/>
    <w:rsid w:val="6B696BEA"/>
    <w:rsid w:val="6B778670"/>
    <w:rsid w:val="6B7AE871"/>
    <w:rsid w:val="6B7FB706"/>
    <w:rsid w:val="6B9F02CB"/>
    <w:rsid w:val="6BB53C52"/>
    <w:rsid w:val="6BBD1807"/>
    <w:rsid w:val="6BBE3109"/>
    <w:rsid w:val="6BBF6251"/>
    <w:rsid w:val="6BCE6DCC"/>
    <w:rsid w:val="6BD1231C"/>
    <w:rsid w:val="6BD629C0"/>
    <w:rsid w:val="6BDCA5CC"/>
    <w:rsid w:val="6BE7906E"/>
    <w:rsid w:val="6BF5E4D5"/>
    <w:rsid w:val="6BF6FC0C"/>
    <w:rsid w:val="6BF78E13"/>
    <w:rsid w:val="6BFCCB3A"/>
    <w:rsid w:val="6BFCD854"/>
    <w:rsid w:val="6BFF4990"/>
    <w:rsid w:val="6BFF4B66"/>
    <w:rsid w:val="6C7FE1BF"/>
    <w:rsid w:val="6CEF917D"/>
    <w:rsid w:val="6CF42B4C"/>
    <w:rsid w:val="6CF47122"/>
    <w:rsid w:val="6CFEA830"/>
    <w:rsid w:val="6D4460CE"/>
    <w:rsid w:val="6D5F33EC"/>
    <w:rsid w:val="6D7BD465"/>
    <w:rsid w:val="6DAD0935"/>
    <w:rsid w:val="6DBA00FB"/>
    <w:rsid w:val="6DBFE31B"/>
    <w:rsid w:val="6DCCF3B3"/>
    <w:rsid w:val="6DCF1FEC"/>
    <w:rsid w:val="6DCFBD61"/>
    <w:rsid w:val="6DD30089"/>
    <w:rsid w:val="6DD52D1B"/>
    <w:rsid w:val="6DD8029D"/>
    <w:rsid w:val="6DEA8150"/>
    <w:rsid w:val="6DED3F1F"/>
    <w:rsid w:val="6DEF4AA9"/>
    <w:rsid w:val="6DEFBD1A"/>
    <w:rsid w:val="6DEFDD50"/>
    <w:rsid w:val="6DF64B89"/>
    <w:rsid w:val="6DFD54AF"/>
    <w:rsid w:val="6DFE5DF8"/>
    <w:rsid w:val="6DFF07DE"/>
    <w:rsid w:val="6DFFF7C0"/>
    <w:rsid w:val="6E031BBA"/>
    <w:rsid w:val="6E07691F"/>
    <w:rsid w:val="6E132A23"/>
    <w:rsid w:val="6E725BF4"/>
    <w:rsid w:val="6E893903"/>
    <w:rsid w:val="6E997BF2"/>
    <w:rsid w:val="6EAE3ABE"/>
    <w:rsid w:val="6EB75726"/>
    <w:rsid w:val="6EB7CDBD"/>
    <w:rsid w:val="6EBB7CDF"/>
    <w:rsid w:val="6EBD4295"/>
    <w:rsid w:val="6EBE5FC2"/>
    <w:rsid w:val="6EBE6E41"/>
    <w:rsid w:val="6ED94831"/>
    <w:rsid w:val="6EDB9F16"/>
    <w:rsid w:val="6EDF29F1"/>
    <w:rsid w:val="6EE20D73"/>
    <w:rsid w:val="6EEBAEEE"/>
    <w:rsid w:val="6EECA1CB"/>
    <w:rsid w:val="6EF3C961"/>
    <w:rsid w:val="6EF71963"/>
    <w:rsid w:val="6EFA131E"/>
    <w:rsid w:val="6EFFEF62"/>
    <w:rsid w:val="6F4F96DC"/>
    <w:rsid w:val="6F5E9E79"/>
    <w:rsid w:val="6F66D765"/>
    <w:rsid w:val="6F6DDFD3"/>
    <w:rsid w:val="6F6DF408"/>
    <w:rsid w:val="6F6E4B77"/>
    <w:rsid w:val="6F6F9CC5"/>
    <w:rsid w:val="6F739D39"/>
    <w:rsid w:val="6F791E78"/>
    <w:rsid w:val="6F7D9F30"/>
    <w:rsid w:val="6F7DD81E"/>
    <w:rsid w:val="6F7DE1C9"/>
    <w:rsid w:val="6F7F76E6"/>
    <w:rsid w:val="6F7F7D43"/>
    <w:rsid w:val="6F7FC4CA"/>
    <w:rsid w:val="6F960CF0"/>
    <w:rsid w:val="6F97363A"/>
    <w:rsid w:val="6F9FB3E5"/>
    <w:rsid w:val="6FAF7641"/>
    <w:rsid w:val="6FB13DB4"/>
    <w:rsid w:val="6FB97465"/>
    <w:rsid w:val="6FB9DF7D"/>
    <w:rsid w:val="6FBB032A"/>
    <w:rsid w:val="6FBB9CF6"/>
    <w:rsid w:val="6FBC6EE5"/>
    <w:rsid w:val="6FBD2F50"/>
    <w:rsid w:val="6FBD6993"/>
    <w:rsid w:val="6FBFB27D"/>
    <w:rsid w:val="6FC70AE4"/>
    <w:rsid w:val="6FCD1613"/>
    <w:rsid w:val="6FDB0337"/>
    <w:rsid w:val="6FDB25ED"/>
    <w:rsid w:val="6FDFAE39"/>
    <w:rsid w:val="6FDFD042"/>
    <w:rsid w:val="6FE5378F"/>
    <w:rsid w:val="6FE94276"/>
    <w:rsid w:val="6FEC40B7"/>
    <w:rsid w:val="6FEDAC91"/>
    <w:rsid w:val="6FEDBF52"/>
    <w:rsid w:val="6FEF5404"/>
    <w:rsid w:val="6FEFF567"/>
    <w:rsid w:val="6FF541F4"/>
    <w:rsid w:val="6FF70B0D"/>
    <w:rsid w:val="6FF70C80"/>
    <w:rsid w:val="6FFA42D4"/>
    <w:rsid w:val="6FFAEB55"/>
    <w:rsid w:val="6FFB33F6"/>
    <w:rsid w:val="6FFD87B8"/>
    <w:rsid w:val="6FFF1E33"/>
    <w:rsid w:val="6FFF394E"/>
    <w:rsid w:val="6FFF7764"/>
    <w:rsid w:val="6FFF8348"/>
    <w:rsid w:val="6FFF8973"/>
    <w:rsid w:val="6FFFB20C"/>
    <w:rsid w:val="6FFFBD9F"/>
    <w:rsid w:val="6FFFCEB4"/>
    <w:rsid w:val="6FFFDBD5"/>
    <w:rsid w:val="70134B70"/>
    <w:rsid w:val="702D59E1"/>
    <w:rsid w:val="7053792D"/>
    <w:rsid w:val="70B36F5D"/>
    <w:rsid w:val="70D872F6"/>
    <w:rsid w:val="70DC26AE"/>
    <w:rsid w:val="714005EA"/>
    <w:rsid w:val="71455C3C"/>
    <w:rsid w:val="715F4EFD"/>
    <w:rsid w:val="716626CC"/>
    <w:rsid w:val="7167AB0C"/>
    <w:rsid w:val="717ECE88"/>
    <w:rsid w:val="71BD50B2"/>
    <w:rsid w:val="71BD7514"/>
    <w:rsid w:val="71FDC388"/>
    <w:rsid w:val="71FFBCC1"/>
    <w:rsid w:val="71FFD32B"/>
    <w:rsid w:val="72330246"/>
    <w:rsid w:val="725DBF84"/>
    <w:rsid w:val="7276431D"/>
    <w:rsid w:val="72D98F39"/>
    <w:rsid w:val="72EC415B"/>
    <w:rsid w:val="732F69B7"/>
    <w:rsid w:val="733F6F7F"/>
    <w:rsid w:val="736A292B"/>
    <w:rsid w:val="736C4D26"/>
    <w:rsid w:val="739D3C73"/>
    <w:rsid w:val="73A3425C"/>
    <w:rsid w:val="73A70DD5"/>
    <w:rsid w:val="73AD0391"/>
    <w:rsid w:val="73C9971B"/>
    <w:rsid w:val="73CDD1CD"/>
    <w:rsid w:val="73E122D9"/>
    <w:rsid w:val="73E72F06"/>
    <w:rsid w:val="73E7CCDC"/>
    <w:rsid w:val="73E7EA78"/>
    <w:rsid w:val="73F62B6A"/>
    <w:rsid w:val="73F72BB4"/>
    <w:rsid w:val="73FB954D"/>
    <w:rsid w:val="73FBE2AA"/>
    <w:rsid w:val="73FC3CA7"/>
    <w:rsid w:val="73FD55BD"/>
    <w:rsid w:val="73FDE1CC"/>
    <w:rsid w:val="73FDFC6D"/>
    <w:rsid w:val="73FEA651"/>
    <w:rsid w:val="73FF2B98"/>
    <w:rsid w:val="73FF8F4B"/>
    <w:rsid w:val="742F18F4"/>
    <w:rsid w:val="74604D12"/>
    <w:rsid w:val="74633335"/>
    <w:rsid w:val="748BA13F"/>
    <w:rsid w:val="753BEF47"/>
    <w:rsid w:val="754EB26A"/>
    <w:rsid w:val="75504CDB"/>
    <w:rsid w:val="75511EDE"/>
    <w:rsid w:val="756E4351"/>
    <w:rsid w:val="759A4F7C"/>
    <w:rsid w:val="75A223A6"/>
    <w:rsid w:val="75A963F5"/>
    <w:rsid w:val="75AC177C"/>
    <w:rsid w:val="75FAAEC7"/>
    <w:rsid w:val="75FCC8DF"/>
    <w:rsid w:val="75FF3E64"/>
    <w:rsid w:val="75FFABD4"/>
    <w:rsid w:val="760B533C"/>
    <w:rsid w:val="761012FF"/>
    <w:rsid w:val="763759E0"/>
    <w:rsid w:val="7637F3F5"/>
    <w:rsid w:val="765F9E7A"/>
    <w:rsid w:val="7663C10F"/>
    <w:rsid w:val="7663FB88"/>
    <w:rsid w:val="76765981"/>
    <w:rsid w:val="76798540"/>
    <w:rsid w:val="767FA71A"/>
    <w:rsid w:val="76AE4E73"/>
    <w:rsid w:val="76BB577C"/>
    <w:rsid w:val="76BF4579"/>
    <w:rsid w:val="76D70EB6"/>
    <w:rsid w:val="76D7F2DD"/>
    <w:rsid w:val="76D8EF65"/>
    <w:rsid w:val="76DCF1F1"/>
    <w:rsid w:val="76E5988D"/>
    <w:rsid w:val="76EB8A4E"/>
    <w:rsid w:val="76F55E31"/>
    <w:rsid w:val="76F68957"/>
    <w:rsid w:val="76FE3717"/>
    <w:rsid w:val="76FEE4C6"/>
    <w:rsid w:val="770F6504"/>
    <w:rsid w:val="77174622"/>
    <w:rsid w:val="773D5EE7"/>
    <w:rsid w:val="774E558B"/>
    <w:rsid w:val="77551A45"/>
    <w:rsid w:val="77645BB0"/>
    <w:rsid w:val="77647E41"/>
    <w:rsid w:val="776F12A7"/>
    <w:rsid w:val="776F615E"/>
    <w:rsid w:val="776FC1BE"/>
    <w:rsid w:val="77759412"/>
    <w:rsid w:val="777B49BC"/>
    <w:rsid w:val="777D03C8"/>
    <w:rsid w:val="777D1AE8"/>
    <w:rsid w:val="777DD8A5"/>
    <w:rsid w:val="777FE3CF"/>
    <w:rsid w:val="77854193"/>
    <w:rsid w:val="77991013"/>
    <w:rsid w:val="779D7610"/>
    <w:rsid w:val="77AD800D"/>
    <w:rsid w:val="77BDA1A7"/>
    <w:rsid w:val="77BF123A"/>
    <w:rsid w:val="77BF5ABB"/>
    <w:rsid w:val="77CF4943"/>
    <w:rsid w:val="77D3A1CC"/>
    <w:rsid w:val="77D78338"/>
    <w:rsid w:val="77DB2082"/>
    <w:rsid w:val="77DBA043"/>
    <w:rsid w:val="77DC16EC"/>
    <w:rsid w:val="77DF34DD"/>
    <w:rsid w:val="77DF59B4"/>
    <w:rsid w:val="77DF5D67"/>
    <w:rsid w:val="77E51AD5"/>
    <w:rsid w:val="77E7FA0C"/>
    <w:rsid w:val="77EA0689"/>
    <w:rsid w:val="77ED4A09"/>
    <w:rsid w:val="77EDA282"/>
    <w:rsid w:val="77EDCBD2"/>
    <w:rsid w:val="77EEAF56"/>
    <w:rsid w:val="77EF0DDF"/>
    <w:rsid w:val="77EF3001"/>
    <w:rsid w:val="77EF32D1"/>
    <w:rsid w:val="77EFA6FB"/>
    <w:rsid w:val="77F09F0B"/>
    <w:rsid w:val="77F0FF3A"/>
    <w:rsid w:val="77F233FE"/>
    <w:rsid w:val="77F34227"/>
    <w:rsid w:val="77F57D43"/>
    <w:rsid w:val="77F5ECF8"/>
    <w:rsid w:val="77F65FC6"/>
    <w:rsid w:val="77F70282"/>
    <w:rsid w:val="77F7C5D9"/>
    <w:rsid w:val="77FB1F73"/>
    <w:rsid w:val="77FC3B5E"/>
    <w:rsid w:val="77FD1F40"/>
    <w:rsid w:val="77FD9867"/>
    <w:rsid w:val="77FE0AEB"/>
    <w:rsid w:val="77FE5406"/>
    <w:rsid w:val="77FF4A7A"/>
    <w:rsid w:val="77FF9D02"/>
    <w:rsid w:val="780439D2"/>
    <w:rsid w:val="781572BF"/>
    <w:rsid w:val="782D2D64"/>
    <w:rsid w:val="78382393"/>
    <w:rsid w:val="7848EE61"/>
    <w:rsid w:val="78813F28"/>
    <w:rsid w:val="78BF2700"/>
    <w:rsid w:val="78D13064"/>
    <w:rsid w:val="78D77147"/>
    <w:rsid w:val="78FE03D1"/>
    <w:rsid w:val="78FF82C5"/>
    <w:rsid w:val="78FFAF0C"/>
    <w:rsid w:val="79093595"/>
    <w:rsid w:val="794F656F"/>
    <w:rsid w:val="795E2B23"/>
    <w:rsid w:val="797F4F95"/>
    <w:rsid w:val="797FDDCA"/>
    <w:rsid w:val="79A56402"/>
    <w:rsid w:val="79A73768"/>
    <w:rsid w:val="79A747A3"/>
    <w:rsid w:val="79AC269D"/>
    <w:rsid w:val="79B56805"/>
    <w:rsid w:val="79BD9810"/>
    <w:rsid w:val="79BFCECB"/>
    <w:rsid w:val="79CF3C70"/>
    <w:rsid w:val="79CF8A3F"/>
    <w:rsid w:val="79DF2528"/>
    <w:rsid w:val="79E52205"/>
    <w:rsid w:val="79E96311"/>
    <w:rsid w:val="79EBA217"/>
    <w:rsid w:val="79EE8376"/>
    <w:rsid w:val="79F79D09"/>
    <w:rsid w:val="79F7C519"/>
    <w:rsid w:val="79F98AB9"/>
    <w:rsid w:val="79FB0E8A"/>
    <w:rsid w:val="79FB1A60"/>
    <w:rsid w:val="79FE0136"/>
    <w:rsid w:val="79FF95F8"/>
    <w:rsid w:val="79FFDF28"/>
    <w:rsid w:val="7A5E927C"/>
    <w:rsid w:val="7A5F58FC"/>
    <w:rsid w:val="7A6F7DAE"/>
    <w:rsid w:val="7A7A445B"/>
    <w:rsid w:val="7A7B3232"/>
    <w:rsid w:val="7A8E371F"/>
    <w:rsid w:val="7ABEA1A1"/>
    <w:rsid w:val="7ACFC982"/>
    <w:rsid w:val="7AD712AE"/>
    <w:rsid w:val="7ADBC25B"/>
    <w:rsid w:val="7ADFECDF"/>
    <w:rsid w:val="7AEF09F8"/>
    <w:rsid w:val="7AF36869"/>
    <w:rsid w:val="7AF90F1A"/>
    <w:rsid w:val="7AFB0292"/>
    <w:rsid w:val="7AFD7135"/>
    <w:rsid w:val="7AFE2AD2"/>
    <w:rsid w:val="7AFE92BB"/>
    <w:rsid w:val="7AFEDBE6"/>
    <w:rsid w:val="7AFF633E"/>
    <w:rsid w:val="7AFF7114"/>
    <w:rsid w:val="7AFF96AB"/>
    <w:rsid w:val="7B2D6F59"/>
    <w:rsid w:val="7B338873"/>
    <w:rsid w:val="7B3D7773"/>
    <w:rsid w:val="7B3FAF79"/>
    <w:rsid w:val="7B6010A5"/>
    <w:rsid w:val="7B619B62"/>
    <w:rsid w:val="7B6D3B76"/>
    <w:rsid w:val="7B7BA1E9"/>
    <w:rsid w:val="7B7F9011"/>
    <w:rsid w:val="7B992960"/>
    <w:rsid w:val="7B9EDF59"/>
    <w:rsid w:val="7BA1E2CE"/>
    <w:rsid w:val="7BAA331E"/>
    <w:rsid w:val="7BADEA34"/>
    <w:rsid w:val="7BAF5BE6"/>
    <w:rsid w:val="7BB51FA5"/>
    <w:rsid w:val="7BB7A9BF"/>
    <w:rsid w:val="7BBBC100"/>
    <w:rsid w:val="7BBE07E0"/>
    <w:rsid w:val="7BBE12B8"/>
    <w:rsid w:val="7BBE67B7"/>
    <w:rsid w:val="7BBF0968"/>
    <w:rsid w:val="7BBFDD6B"/>
    <w:rsid w:val="7BCDE30F"/>
    <w:rsid w:val="7BCE76CD"/>
    <w:rsid w:val="7BD15C6E"/>
    <w:rsid w:val="7BD20C47"/>
    <w:rsid w:val="7BD4C2C5"/>
    <w:rsid w:val="7BD56B3F"/>
    <w:rsid w:val="7BD96FEA"/>
    <w:rsid w:val="7BDE1E95"/>
    <w:rsid w:val="7BDE2D3A"/>
    <w:rsid w:val="7BDF9676"/>
    <w:rsid w:val="7BDFB456"/>
    <w:rsid w:val="7BE91BA9"/>
    <w:rsid w:val="7BEBAF5D"/>
    <w:rsid w:val="7BEDF353"/>
    <w:rsid w:val="7BEEFE23"/>
    <w:rsid w:val="7BEF3AB1"/>
    <w:rsid w:val="7BEFE71F"/>
    <w:rsid w:val="7BF63A3B"/>
    <w:rsid w:val="7BF753B5"/>
    <w:rsid w:val="7BF7F9BD"/>
    <w:rsid w:val="7BFB8434"/>
    <w:rsid w:val="7BFCA833"/>
    <w:rsid w:val="7BFD866C"/>
    <w:rsid w:val="7BFDAC16"/>
    <w:rsid w:val="7BFF2E06"/>
    <w:rsid w:val="7BFF309A"/>
    <w:rsid w:val="7BFF3ABC"/>
    <w:rsid w:val="7BFF462C"/>
    <w:rsid w:val="7BFF51B8"/>
    <w:rsid w:val="7BFF57F9"/>
    <w:rsid w:val="7BFFD13A"/>
    <w:rsid w:val="7BFFD2CE"/>
    <w:rsid w:val="7BFFE482"/>
    <w:rsid w:val="7C1849F2"/>
    <w:rsid w:val="7C2E409E"/>
    <w:rsid w:val="7C58C6C5"/>
    <w:rsid w:val="7C5F9CE3"/>
    <w:rsid w:val="7C7077FF"/>
    <w:rsid w:val="7C771B3A"/>
    <w:rsid w:val="7C7E5B65"/>
    <w:rsid w:val="7C7F4F97"/>
    <w:rsid w:val="7C7FF0A2"/>
    <w:rsid w:val="7C9D25C2"/>
    <w:rsid w:val="7CB7657A"/>
    <w:rsid w:val="7CB8507B"/>
    <w:rsid w:val="7CBFFF6E"/>
    <w:rsid w:val="7CCBABCF"/>
    <w:rsid w:val="7CD363E5"/>
    <w:rsid w:val="7CD461C0"/>
    <w:rsid w:val="7CD95780"/>
    <w:rsid w:val="7CE74B94"/>
    <w:rsid w:val="7CF319E3"/>
    <w:rsid w:val="7CF319F0"/>
    <w:rsid w:val="7CF60F09"/>
    <w:rsid w:val="7CFCF953"/>
    <w:rsid w:val="7CFE7767"/>
    <w:rsid w:val="7D248EDA"/>
    <w:rsid w:val="7D33EBD5"/>
    <w:rsid w:val="7D363A84"/>
    <w:rsid w:val="7D37D0C9"/>
    <w:rsid w:val="7D3F166C"/>
    <w:rsid w:val="7D490C97"/>
    <w:rsid w:val="7D4F1581"/>
    <w:rsid w:val="7D592C3A"/>
    <w:rsid w:val="7D67A181"/>
    <w:rsid w:val="7D756F97"/>
    <w:rsid w:val="7D79FE50"/>
    <w:rsid w:val="7D7B7FBA"/>
    <w:rsid w:val="7D7B817B"/>
    <w:rsid w:val="7D7BCBE5"/>
    <w:rsid w:val="7D7D525B"/>
    <w:rsid w:val="7D7F7B72"/>
    <w:rsid w:val="7D8F9F7E"/>
    <w:rsid w:val="7DA60589"/>
    <w:rsid w:val="7DAF3202"/>
    <w:rsid w:val="7DB71FE9"/>
    <w:rsid w:val="7DB7BCBB"/>
    <w:rsid w:val="7DBC609B"/>
    <w:rsid w:val="7DBEFD5A"/>
    <w:rsid w:val="7DBF187E"/>
    <w:rsid w:val="7DBF2097"/>
    <w:rsid w:val="7DC05E32"/>
    <w:rsid w:val="7DCF6575"/>
    <w:rsid w:val="7DCFC8A6"/>
    <w:rsid w:val="7DD54BA9"/>
    <w:rsid w:val="7DD5A7F8"/>
    <w:rsid w:val="7DD7E817"/>
    <w:rsid w:val="7DDDFE08"/>
    <w:rsid w:val="7DDE6F7B"/>
    <w:rsid w:val="7DE3599E"/>
    <w:rsid w:val="7DE5DB28"/>
    <w:rsid w:val="7DEA00B4"/>
    <w:rsid w:val="7DEB4DC2"/>
    <w:rsid w:val="7DEC67F2"/>
    <w:rsid w:val="7DEDA841"/>
    <w:rsid w:val="7DF50D61"/>
    <w:rsid w:val="7DF54702"/>
    <w:rsid w:val="7DF60B5C"/>
    <w:rsid w:val="7DF64596"/>
    <w:rsid w:val="7DFA01C8"/>
    <w:rsid w:val="7DFB538F"/>
    <w:rsid w:val="7DFB5A5F"/>
    <w:rsid w:val="7DFCC09A"/>
    <w:rsid w:val="7DFD076F"/>
    <w:rsid w:val="7DFD723A"/>
    <w:rsid w:val="7DFED663"/>
    <w:rsid w:val="7DFEEFF4"/>
    <w:rsid w:val="7DFF4E16"/>
    <w:rsid w:val="7DFF5B8B"/>
    <w:rsid w:val="7DFFB8B3"/>
    <w:rsid w:val="7DFFEC68"/>
    <w:rsid w:val="7E2E640D"/>
    <w:rsid w:val="7E3135A1"/>
    <w:rsid w:val="7E53C233"/>
    <w:rsid w:val="7E5577C4"/>
    <w:rsid w:val="7E5FF9A1"/>
    <w:rsid w:val="7E650A3C"/>
    <w:rsid w:val="7E712D89"/>
    <w:rsid w:val="7E79C9A9"/>
    <w:rsid w:val="7E7B6A1F"/>
    <w:rsid w:val="7E7BEC09"/>
    <w:rsid w:val="7E7D8C56"/>
    <w:rsid w:val="7E7E6784"/>
    <w:rsid w:val="7E7F44AF"/>
    <w:rsid w:val="7E7FF60F"/>
    <w:rsid w:val="7E8FF584"/>
    <w:rsid w:val="7E973073"/>
    <w:rsid w:val="7E97F9AF"/>
    <w:rsid w:val="7E9E351A"/>
    <w:rsid w:val="7E9F2CF2"/>
    <w:rsid w:val="7EB04758"/>
    <w:rsid w:val="7EB1C817"/>
    <w:rsid w:val="7EB74956"/>
    <w:rsid w:val="7EB74E55"/>
    <w:rsid w:val="7EBB6B11"/>
    <w:rsid w:val="7EBE6A65"/>
    <w:rsid w:val="7EBECCF2"/>
    <w:rsid w:val="7ECC877E"/>
    <w:rsid w:val="7ECEC3CA"/>
    <w:rsid w:val="7ED958A2"/>
    <w:rsid w:val="7EDAE795"/>
    <w:rsid w:val="7EDBEEAB"/>
    <w:rsid w:val="7EDD51A6"/>
    <w:rsid w:val="7EDF2A59"/>
    <w:rsid w:val="7EDF362A"/>
    <w:rsid w:val="7EDF4B11"/>
    <w:rsid w:val="7EE5A6DE"/>
    <w:rsid w:val="7EE6646A"/>
    <w:rsid w:val="7EE7A1B3"/>
    <w:rsid w:val="7EEBF50C"/>
    <w:rsid w:val="7EEF3EF4"/>
    <w:rsid w:val="7EEF548D"/>
    <w:rsid w:val="7EEFAA75"/>
    <w:rsid w:val="7EEFD500"/>
    <w:rsid w:val="7EEFE081"/>
    <w:rsid w:val="7EF4C48A"/>
    <w:rsid w:val="7EF4EC99"/>
    <w:rsid w:val="7EF75B2C"/>
    <w:rsid w:val="7EF91408"/>
    <w:rsid w:val="7EF96624"/>
    <w:rsid w:val="7EFB186C"/>
    <w:rsid w:val="7EFB2753"/>
    <w:rsid w:val="7EFBE2E0"/>
    <w:rsid w:val="7EFE1D17"/>
    <w:rsid w:val="7EFE667B"/>
    <w:rsid w:val="7EFE679F"/>
    <w:rsid w:val="7EFEC413"/>
    <w:rsid w:val="7EFF8D76"/>
    <w:rsid w:val="7EFFFA76"/>
    <w:rsid w:val="7F0B64B5"/>
    <w:rsid w:val="7F1BD6A2"/>
    <w:rsid w:val="7F1C2838"/>
    <w:rsid w:val="7F2E8AF8"/>
    <w:rsid w:val="7F36FC2D"/>
    <w:rsid w:val="7F37C3C6"/>
    <w:rsid w:val="7F3BE2B4"/>
    <w:rsid w:val="7F3D15C1"/>
    <w:rsid w:val="7F3D7C8B"/>
    <w:rsid w:val="7F3F0195"/>
    <w:rsid w:val="7F470E4B"/>
    <w:rsid w:val="7F47F06B"/>
    <w:rsid w:val="7F4B7FF6"/>
    <w:rsid w:val="7F4B82A1"/>
    <w:rsid w:val="7F4FC242"/>
    <w:rsid w:val="7F52979E"/>
    <w:rsid w:val="7F53FD13"/>
    <w:rsid w:val="7F551F0A"/>
    <w:rsid w:val="7F557BBA"/>
    <w:rsid w:val="7F5F4711"/>
    <w:rsid w:val="7F60724F"/>
    <w:rsid w:val="7F61E74C"/>
    <w:rsid w:val="7F65D1D5"/>
    <w:rsid w:val="7F66DF98"/>
    <w:rsid w:val="7F69F091"/>
    <w:rsid w:val="7F6F2970"/>
    <w:rsid w:val="7F6F379F"/>
    <w:rsid w:val="7F6F3A3C"/>
    <w:rsid w:val="7F6FA77B"/>
    <w:rsid w:val="7F7556E9"/>
    <w:rsid w:val="7F7BCF28"/>
    <w:rsid w:val="7F7D3C88"/>
    <w:rsid w:val="7F7DA710"/>
    <w:rsid w:val="7F7DCE00"/>
    <w:rsid w:val="7F7F4126"/>
    <w:rsid w:val="7F7F6FA9"/>
    <w:rsid w:val="7F7FF551"/>
    <w:rsid w:val="7F8DD590"/>
    <w:rsid w:val="7F8FB65C"/>
    <w:rsid w:val="7F9B35AC"/>
    <w:rsid w:val="7F9B80A8"/>
    <w:rsid w:val="7F9BD220"/>
    <w:rsid w:val="7FAB9FC9"/>
    <w:rsid w:val="7FAF0845"/>
    <w:rsid w:val="7FAF582C"/>
    <w:rsid w:val="7FAF81FD"/>
    <w:rsid w:val="7FAF8B59"/>
    <w:rsid w:val="7FB5ACFD"/>
    <w:rsid w:val="7FB78A22"/>
    <w:rsid w:val="7FB7E889"/>
    <w:rsid w:val="7FBB2074"/>
    <w:rsid w:val="7FBB6254"/>
    <w:rsid w:val="7FBB73D7"/>
    <w:rsid w:val="7FBBFBFD"/>
    <w:rsid w:val="7FBC56A8"/>
    <w:rsid w:val="7FBDD257"/>
    <w:rsid w:val="7FBE7BB2"/>
    <w:rsid w:val="7FBEFC11"/>
    <w:rsid w:val="7FBF148F"/>
    <w:rsid w:val="7FBF2596"/>
    <w:rsid w:val="7FBF571F"/>
    <w:rsid w:val="7FBFCB3A"/>
    <w:rsid w:val="7FC83454"/>
    <w:rsid w:val="7FCE8244"/>
    <w:rsid w:val="7FCEA946"/>
    <w:rsid w:val="7FCF4EA0"/>
    <w:rsid w:val="7FCF5DD4"/>
    <w:rsid w:val="7FCF91C3"/>
    <w:rsid w:val="7FCF989B"/>
    <w:rsid w:val="7FCFD184"/>
    <w:rsid w:val="7FCFDE10"/>
    <w:rsid w:val="7FCFFD9E"/>
    <w:rsid w:val="7FD226D1"/>
    <w:rsid w:val="7FD30E9C"/>
    <w:rsid w:val="7FD360DC"/>
    <w:rsid w:val="7FD5BA2C"/>
    <w:rsid w:val="7FD5DFA6"/>
    <w:rsid w:val="7FD76844"/>
    <w:rsid w:val="7FDADB89"/>
    <w:rsid w:val="7FDB6260"/>
    <w:rsid w:val="7FDE75BC"/>
    <w:rsid w:val="7FDF2FF7"/>
    <w:rsid w:val="7FDF7B8C"/>
    <w:rsid w:val="7FDF89B4"/>
    <w:rsid w:val="7FDFAC46"/>
    <w:rsid w:val="7FDFB7CA"/>
    <w:rsid w:val="7FDFBE1F"/>
    <w:rsid w:val="7FE1CF0F"/>
    <w:rsid w:val="7FE1EBF1"/>
    <w:rsid w:val="7FE5D564"/>
    <w:rsid w:val="7FE5DF0A"/>
    <w:rsid w:val="7FE6DAF6"/>
    <w:rsid w:val="7FE7445C"/>
    <w:rsid w:val="7FE892F2"/>
    <w:rsid w:val="7FEA14CF"/>
    <w:rsid w:val="7FEA3604"/>
    <w:rsid w:val="7FEBA91E"/>
    <w:rsid w:val="7FED091F"/>
    <w:rsid w:val="7FEDCC4E"/>
    <w:rsid w:val="7FEDE989"/>
    <w:rsid w:val="7FEE5EBF"/>
    <w:rsid w:val="7FEF1D0F"/>
    <w:rsid w:val="7FEFAB30"/>
    <w:rsid w:val="7FEFF4F4"/>
    <w:rsid w:val="7FF4A9DA"/>
    <w:rsid w:val="7FF5253F"/>
    <w:rsid w:val="7FF5ADAF"/>
    <w:rsid w:val="7FF5CB83"/>
    <w:rsid w:val="7FF64013"/>
    <w:rsid w:val="7FF67056"/>
    <w:rsid w:val="7FF693C6"/>
    <w:rsid w:val="7FF695C7"/>
    <w:rsid w:val="7FF69ADE"/>
    <w:rsid w:val="7FF6F06A"/>
    <w:rsid w:val="7FF740D6"/>
    <w:rsid w:val="7FF74735"/>
    <w:rsid w:val="7FF75FCB"/>
    <w:rsid w:val="7FF7DDA9"/>
    <w:rsid w:val="7FF7F7A8"/>
    <w:rsid w:val="7FF7FDBB"/>
    <w:rsid w:val="7FF8B5A0"/>
    <w:rsid w:val="7FF9F661"/>
    <w:rsid w:val="7FFADC03"/>
    <w:rsid w:val="7FFB1D6C"/>
    <w:rsid w:val="7FFB3952"/>
    <w:rsid w:val="7FFB39E7"/>
    <w:rsid w:val="7FFB5F2B"/>
    <w:rsid w:val="7FFB7780"/>
    <w:rsid w:val="7FFBD3C1"/>
    <w:rsid w:val="7FFBD996"/>
    <w:rsid w:val="7FFBF1A3"/>
    <w:rsid w:val="7FFC5494"/>
    <w:rsid w:val="7FFD1B1B"/>
    <w:rsid w:val="7FFD202A"/>
    <w:rsid w:val="7FFD4657"/>
    <w:rsid w:val="7FFD5228"/>
    <w:rsid w:val="7FFD5C14"/>
    <w:rsid w:val="7FFD850F"/>
    <w:rsid w:val="7FFE1873"/>
    <w:rsid w:val="7FFE72A7"/>
    <w:rsid w:val="7FFF0466"/>
    <w:rsid w:val="7FFF05B3"/>
    <w:rsid w:val="7FFF104C"/>
    <w:rsid w:val="7FFF3B47"/>
    <w:rsid w:val="7FFF493A"/>
    <w:rsid w:val="7FFF522A"/>
    <w:rsid w:val="7FFF6114"/>
    <w:rsid w:val="7FFF6F6E"/>
    <w:rsid w:val="7FFF700A"/>
    <w:rsid w:val="7FFF7117"/>
    <w:rsid w:val="7FFF7740"/>
    <w:rsid w:val="7FFFAF85"/>
    <w:rsid w:val="7FFFC791"/>
    <w:rsid w:val="7FFFC9C1"/>
    <w:rsid w:val="7FFFCD87"/>
    <w:rsid w:val="7FFFD2EB"/>
    <w:rsid w:val="7FFFDEBA"/>
    <w:rsid w:val="7FFFE122"/>
    <w:rsid w:val="7FFFE6F4"/>
    <w:rsid w:val="7FFFE709"/>
    <w:rsid w:val="7FFFE8A5"/>
    <w:rsid w:val="7FFFEA9D"/>
    <w:rsid w:val="7FFFEDB1"/>
    <w:rsid w:val="7FFFF6ED"/>
    <w:rsid w:val="81BFD76E"/>
    <w:rsid w:val="82F90325"/>
    <w:rsid w:val="863F9CBB"/>
    <w:rsid w:val="86F34E2C"/>
    <w:rsid w:val="87DDE998"/>
    <w:rsid w:val="87FF439F"/>
    <w:rsid w:val="88EBB64B"/>
    <w:rsid w:val="89F71975"/>
    <w:rsid w:val="8BDBA43E"/>
    <w:rsid w:val="8C68C8B6"/>
    <w:rsid w:val="8D71B543"/>
    <w:rsid w:val="8DDE7E03"/>
    <w:rsid w:val="8DFF610E"/>
    <w:rsid w:val="8DFF7457"/>
    <w:rsid w:val="8DFFBACD"/>
    <w:rsid w:val="8E75C819"/>
    <w:rsid w:val="8EFFDD4D"/>
    <w:rsid w:val="8F5F3290"/>
    <w:rsid w:val="8FCFB079"/>
    <w:rsid w:val="937EE104"/>
    <w:rsid w:val="93BFFAF7"/>
    <w:rsid w:val="949DEF03"/>
    <w:rsid w:val="95FEC973"/>
    <w:rsid w:val="96B7745F"/>
    <w:rsid w:val="96BF03E1"/>
    <w:rsid w:val="973BBAB5"/>
    <w:rsid w:val="97C92675"/>
    <w:rsid w:val="98776BAA"/>
    <w:rsid w:val="98E7D0CB"/>
    <w:rsid w:val="99EF7EB2"/>
    <w:rsid w:val="9A6F0FDA"/>
    <w:rsid w:val="9AB672B5"/>
    <w:rsid w:val="9BA9D3DB"/>
    <w:rsid w:val="9BB8FD83"/>
    <w:rsid w:val="9BB94F19"/>
    <w:rsid w:val="9BBE0A06"/>
    <w:rsid w:val="9BEF15A1"/>
    <w:rsid w:val="9BF7C382"/>
    <w:rsid w:val="9BFB8A74"/>
    <w:rsid w:val="9BFF3C46"/>
    <w:rsid w:val="9CFF6F21"/>
    <w:rsid w:val="9DA9F894"/>
    <w:rsid w:val="9DC37368"/>
    <w:rsid w:val="9DDEE59A"/>
    <w:rsid w:val="9DFEA6AD"/>
    <w:rsid w:val="9DFFB82D"/>
    <w:rsid w:val="9EEFC1BF"/>
    <w:rsid w:val="9EFF05DC"/>
    <w:rsid w:val="9EFF2135"/>
    <w:rsid w:val="9F3F5D99"/>
    <w:rsid w:val="9F6B4388"/>
    <w:rsid w:val="9F6FC90A"/>
    <w:rsid w:val="9F7F5A4F"/>
    <w:rsid w:val="9F7FF923"/>
    <w:rsid w:val="9FAF344D"/>
    <w:rsid w:val="9FAFB423"/>
    <w:rsid w:val="9FBF4359"/>
    <w:rsid w:val="9FCC7668"/>
    <w:rsid w:val="9FCF066C"/>
    <w:rsid w:val="9FD49220"/>
    <w:rsid w:val="9FEB01BA"/>
    <w:rsid w:val="9FF7487C"/>
    <w:rsid w:val="9FFDBD03"/>
    <w:rsid w:val="9FFFD59B"/>
    <w:rsid w:val="9FFFF693"/>
    <w:rsid w:val="A17734E3"/>
    <w:rsid w:val="A27272D0"/>
    <w:rsid w:val="A31F37EE"/>
    <w:rsid w:val="A3DFF80E"/>
    <w:rsid w:val="A3EF3852"/>
    <w:rsid w:val="A3FEF220"/>
    <w:rsid w:val="A52F389D"/>
    <w:rsid w:val="A5774AC9"/>
    <w:rsid w:val="A5FB355F"/>
    <w:rsid w:val="A6FF3E53"/>
    <w:rsid w:val="A797CA75"/>
    <w:rsid w:val="A7B7FEA0"/>
    <w:rsid w:val="A7BD1830"/>
    <w:rsid w:val="A7ED406F"/>
    <w:rsid w:val="A8DB9D16"/>
    <w:rsid w:val="A975E24E"/>
    <w:rsid w:val="AA7B7F2A"/>
    <w:rsid w:val="AAEF1B1C"/>
    <w:rsid w:val="AB5E2834"/>
    <w:rsid w:val="AB976173"/>
    <w:rsid w:val="ABBD8A53"/>
    <w:rsid w:val="ABEE5302"/>
    <w:rsid w:val="ABFD019F"/>
    <w:rsid w:val="ABFEBBFF"/>
    <w:rsid w:val="ABFF16C8"/>
    <w:rsid w:val="ABFF7C95"/>
    <w:rsid w:val="ABFFCA3A"/>
    <w:rsid w:val="AC5D83E0"/>
    <w:rsid w:val="ACF138F4"/>
    <w:rsid w:val="ACF71E23"/>
    <w:rsid w:val="ACFFB45B"/>
    <w:rsid w:val="AD85C764"/>
    <w:rsid w:val="ADB6DAD3"/>
    <w:rsid w:val="ADDB0E3F"/>
    <w:rsid w:val="AF3CC0B7"/>
    <w:rsid w:val="AF6581D2"/>
    <w:rsid w:val="AF76ED92"/>
    <w:rsid w:val="AF7D2CD8"/>
    <w:rsid w:val="AF7EB4B2"/>
    <w:rsid w:val="AF7FA67B"/>
    <w:rsid w:val="AF9FD2ED"/>
    <w:rsid w:val="AFB63D72"/>
    <w:rsid w:val="AFB78372"/>
    <w:rsid w:val="AFBBF285"/>
    <w:rsid w:val="AFD7B0DD"/>
    <w:rsid w:val="AFDF386D"/>
    <w:rsid w:val="AFE7CE36"/>
    <w:rsid w:val="AFF77D1D"/>
    <w:rsid w:val="AFFC8D43"/>
    <w:rsid w:val="AFFEC27A"/>
    <w:rsid w:val="AFFF6CAE"/>
    <w:rsid w:val="AFFF7AA3"/>
    <w:rsid w:val="AFFFD8AC"/>
    <w:rsid w:val="AFFFFF4E"/>
    <w:rsid w:val="B1CE2680"/>
    <w:rsid w:val="B1DB28EA"/>
    <w:rsid w:val="B1DE2E47"/>
    <w:rsid w:val="B1FE126B"/>
    <w:rsid w:val="B2FF63E7"/>
    <w:rsid w:val="B36ED0E5"/>
    <w:rsid w:val="B377CA53"/>
    <w:rsid w:val="B3A7FEF7"/>
    <w:rsid w:val="B3F5DBBD"/>
    <w:rsid w:val="B3FFEF0A"/>
    <w:rsid w:val="B47BB113"/>
    <w:rsid w:val="B4FF7FBD"/>
    <w:rsid w:val="B5DDA07E"/>
    <w:rsid w:val="B5E7C1EA"/>
    <w:rsid w:val="B5EC9D99"/>
    <w:rsid w:val="B5F7B427"/>
    <w:rsid w:val="B66C719E"/>
    <w:rsid w:val="B67B3BEA"/>
    <w:rsid w:val="B6BFA3E5"/>
    <w:rsid w:val="B6DE3214"/>
    <w:rsid w:val="B6DE7204"/>
    <w:rsid w:val="B6FDE4CD"/>
    <w:rsid w:val="B7272E1B"/>
    <w:rsid w:val="B73D63FF"/>
    <w:rsid w:val="B771CBA0"/>
    <w:rsid w:val="B77FF50F"/>
    <w:rsid w:val="B7BF90F8"/>
    <w:rsid w:val="B7EEA8BA"/>
    <w:rsid w:val="B7F53484"/>
    <w:rsid w:val="B7F8215E"/>
    <w:rsid w:val="B7FC744A"/>
    <w:rsid w:val="B7FF6F62"/>
    <w:rsid w:val="B7FFF30B"/>
    <w:rsid w:val="B8D749EA"/>
    <w:rsid w:val="B8EFB839"/>
    <w:rsid w:val="B8FF1162"/>
    <w:rsid w:val="B962CF8E"/>
    <w:rsid w:val="B977BB49"/>
    <w:rsid w:val="B97DB0CD"/>
    <w:rsid w:val="B9A3003E"/>
    <w:rsid w:val="B9BB1740"/>
    <w:rsid w:val="B9BD5928"/>
    <w:rsid w:val="B9CC1813"/>
    <w:rsid w:val="B9CDA16C"/>
    <w:rsid w:val="B9EF428E"/>
    <w:rsid w:val="B9EF65F7"/>
    <w:rsid w:val="B9F8E264"/>
    <w:rsid w:val="B9FD5F9F"/>
    <w:rsid w:val="B9FF1AFB"/>
    <w:rsid w:val="BA5DE6C4"/>
    <w:rsid w:val="BA6F842A"/>
    <w:rsid w:val="BAFA358E"/>
    <w:rsid w:val="BAFB3F3A"/>
    <w:rsid w:val="BAFB7829"/>
    <w:rsid w:val="BAFBF187"/>
    <w:rsid w:val="BB2FF6A0"/>
    <w:rsid w:val="BB367737"/>
    <w:rsid w:val="BB693341"/>
    <w:rsid w:val="BB7FCF58"/>
    <w:rsid w:val="BB9BF62A"/>
    <w:rsid w:val="BBB64E80"/>
    <w:rsid w:val="BBDD27F9"/>
    <w:rsid w:val="BBDE83FA"/>
    <w:rsid w:val="BBEE299B"/>
    <w:rsid w:val="BBFDDD53"/>
    <w:rsid w:val="BBFF1058"/>
    <w:rsid w:val="BBFF7D57"/>
    <w:rsid w:val="BBFFAE7F"/>
    <w:rsid w:val="BBFFD128"/>
    <w:rsid w:val="BC3F84F4"/>
    <w:rsid w:val="BC6E19F6"/>
    <w:rsid w:val="BC9A0DE3"/>
    <w:rsid w:val="BCBBD40C"/>
    <w:rsid w:val="BCD5119C"/>
    <w:rsid w:val="BCF5130B"/>
    <w:rsid w:val="BCF55F7E"/>
    <w:rsid w:val="BCFBF972"/>
    <w:rsid w:val="BD0FD9D0"/>
    <w:rsid w:val="BD4F7E70"/>
    <w:rsid w:val="BD6DD224"/>
    <w:rsid w:val="BD77D74C"/>
    <w:rsid w:val="BDB85922"/>
    <w:rsid w:val="BDBB31C6"/>
    <w:rsid w:val="BDD10E4A"/>
    <w:rsid w:val="BDD2D351"/>
    <w:rsid w:val="BDDFD154"/>
    <w:rsid w:val="BDDFF3AB"/>
    <w:rsid w:val="BDEFDF99"/>
    <w:rsid w:val="BDF320D9"/>
    <w:rsid w:val="BDFB71ED"/>
    <w:rsid w:val="BDFBED73"/>
    <w:rsid w:val="BE37A3AF"/>
    <w:rsid w:val="BE3C7616"/>
    <w:rsid w:val="BE4D65FB"/>
    <w:rsid w:val="BE7F1D55"/>
    <w:rsid w:val="BE7FA538"/>
    <w:rsid w:val="BE9D5D49"/>
    <w:rsid w:val="BE9F3FC4"/>
    <w:rsid w:val="BEA9026B"/>
    <w:rsid w:val="BEBF6C48"/>
    <w:rsid w:val="BECD7ADA"/>
    <w:rsid w:val="BECE2067"/>
    <w:rsid w:val="BEDD5FCC"/>
    <w:rsid w:val="BEE2EDFD"/>
    <w:rsid w:val="BEE64695"/>
    <w:rsid w:val="BEE77732"/>
    <w:rsid w:val="BEEDF0F4"/>
    <w:rsid w:val="BEEECDA7"/>
    <w:rsid w:val="BEF1C6DE"/>
    <w:rsid w:val="BEF7FBD3"/>
    <w:rsid w:val="BEFEAF48"/>
    <w:rsid w:val="BEFEDE30"/>
    <w:rsid w:val="BEFF44C1"/>
    <w:rsid w:val="BEFF6061"/>
    <w:rsid w:val="BEFF7093"/>
    <w:rsid w:val="BEFF9047"/>
    <w:rsid w:val="BF3FDBB2"/>
    <w:rsid w:val="BF5B44F1"/>
    <w:rsid w:val="BF5BC88A"/>
    <w:rsid w:val="BF5F4D91"/>
    <w:rsid w:val="BF638F3A"/>
    <w:rsid w:val="BF6F116F"/>
    <w:rsid w:val="BF774461"/>
    <w:rsid w:val="BF7B8A1A"/>
    <w:rsid w:val="BF7E1E0A"/>
    <w:rsid w:val="BF7F3CEF"/>
    <w:rsid w:val="BF7F8F9F"/>
    <w:rsid w:val="BF7FB9AD"/>
    <w:rsid w:val="BF8E7938"/>
    <w:rsid w:val="BF9DBD6F"/>
    <w:rsid w:val="BFA1CBD4"/>
    <w:rsid w:val="BFA55FF9"/>
    <w:rsid w:val="BFAF4148"/>
    <w:rsid w:val="BFB6B7C5"/>
    <w:rsid w:val="BFBAE069"/>
    <w:rsid w:val="BFBEA1CB"/>
    <w:rsid w:val="BFBF0B48"/>
    <w:rsid w:val="BFBFA0D7"/>
    <w:rsid w:val="BFC6477F"/>
    <w:rsid w:val="BFC7E1B9"/>
    <w:rsid w:val="BFDD8597"/>
    <w:rsid w:val="BFDDB2A0"/>
    <w:rsid w:val="BFDFE4CA"/>
    <w:rsid w:val="BFE5F6E9"/>
    <w:rsid w:val="BFE7C86A"/>
    <w:rsid w:val="BFEB1F91"/>
    <w:rsid w:val="BFED920F"/>
    <w:rsid w:val="BFEDD7AA"/>
    <w:rsid w:val="BFEEFFE8"/>
    <w:rsid w:val="BFEFCD1D"/>
    <w:rsid w:val="BFF32075"/>
    <w:rsid w:val="BFF377CB"/>
    <w:rsid w:val="BFF54E00"/>
    <w:rsid w:val="BFF6038E"/>
    <w:rsid w:val="BFF7BECD"/>
    <w:rsid w:val="BFF7EF64"/>
    <w:rsid w:val="BFFA0EC0"/>
    <w:rsid w:val="BFFB1321"/>
    <w:rsid w:val="BFFB4625"/>
    <w:rsid w:val="BFFD0851"/>
    <w:rsid w:val="BFFE32FF"/>
    <w:rsid w:val="BFFE9267"/>
    <w:rsid w:val="BFFE98A4"/>
    <w:rsid w:val="BFFEC9EB"/>
    <w:rsid w:val="BFFF9238"/>
    <w:rsid w:val="BFFF929E"/>
    <w:rsid w:val="BFFFAB3D"/>
    <w:rsid w:val="BFFFC8DB"/>
    <w:rsid w:val="C1FBF225"/>
    <w:rsid w:val="C37D0DA7"/>
    <w:rsid w:val="C3FF8319"/>
    <w:rsid w:val="C4F31D42"/>
    <w:rsid w:val="C4FB2426"/>
    <w:rsid w:val="C5F5E2A3"/>
    <w:rsid w:val="C7A7D6B4"/>
    <w:rsid w:val="C7B333DF"/>
    <w:rsid w:val="C7ED9F16"/>
    <w:rsid w:val="C7EFCE10"/>
    <w:rsid w:val="C7FB203F"/>
    <w:rsid w:val="C7FC30BA"/>
    <w:rsid w:val="C87B7FB1"/>
    <w:rsid w:val="C9782D42"/>
    <w:rsid w:val="C9FFE983"/>
    <w:rsid w:val="CACC31F1"/>
    <w:rsid w:val="CAF2AC75"/>
    <w:rsid w:val="CB1B0758"/>
    <w:rsid w:val="CB7BC4A2"/>
    <w:rsid w:val="CB9E0491"/>
    <w:rsid w:val="CBBA57FD"/>
    <w:rsid w:val="CBCBB48D"/>
    <w:rsid w:val="CBDDD3BB"/>
    <w:rsid w:val="CCCFCAD4"/>
    <w:rsid w:val="CCEFF7F6"/>
    <w:rsid w:val="CD6F1EBA"/>
    <w:rsid w:val="CDE338E5"/>
    <w:rsid w:val="CE5BC799"/>
    <w:rsid w:val="CE749CA7"/>
    <w:rsid w:val="CEEAA82D"/>
    <w:rsid w:val="CF69E12E"/>
    <w:rsid w:val="CF770C1F"/>
    <w:rsid w:val="CFAD922F"/>
    <w:rsid w:val="CFBF61B0"/>
    <w:rsid w:val="CFCF83D3"/>
    <w:rsid w:val="CFDB84A2"/>
    <w:rsid w:val="CFDFBCF2"/>
    <w:rsid w:val="CFEFA779"/>
    <w:rsid w:val="CFFBB998"/>
    <w:rsid w:val="CFFF739A"/>
    <w:rsid w:val="CFFF79BF"/>
    <w:rsid w:val="D139EC61"/>
    <w:rsid w:val="D16BF786"/>
    <w:rsid w:val="D1FE34AE"/>
    <w:rsid w:val="D2B1C075"/>
    <w:rsid w:val="D2F49948"/>
    <w:rsid w:val="D3BD450E"/>
    <w:rsid w:val="D3FC75DF"/>
    <w:rsid w:val="D3FF607E"/>
    <w:rsid w:val="D43DB812"/>
    <w:rsid w:val="D46A4F15"/>
    <w:rsid w:val="D517D928"/>
    <w:rsid w:val="D55B5E69"/>
    <w:rsid w:val="D55F3346"/>
    <w:rsid w:val="D5DF1D28"/>
    <w:rsid w:val="D5FB57CC"/>
    <w:rsid w:val="D6C3AF08"/>
    <w:rsid w:val="D6E758A4"/>
    <w:rsid w:val="D6EE1E35"/>
    <w:rsid w:val="D6EFFADB"/>
    <w:rsid w:val="D6F802BB"/>
    <w:rsid w:val="D72F89F6"/>
    <w:rsid w:val="D77467C4"/>
    <w:rsid w:val="D79FC00E"/>
    <w:rsid w:val="D79FD7EC"/>
    <w:rsid w:val="D7AE8516"/>
    <w:rsid w:val="D7AEE843"/>
    <w:rsid w:val="D7BB5218"/>
    <w:rsid w:val="D7DD013F"/>
    <w:rsid w:val="D7DFC480"/>
    <w:rsid w:val="D7E1822B"/>
    <w:rsid w:val="D7EDBEAB"/>
    <w:rsid w:val="D7EF9CEC"/>
    <w:rsid w:val="D7F9F866"/>
    <w:rsid w:val="D7FBDCBB"/>
    <w:rsid w:val="D7FC3DDA"/>
    <w:rsid w:val="D7FCACC2"/>
    <w:rsid w:val="D7FD2FCB"/>
    <w:rsid w:val="D7FE40BF"/>
    <w:rsid w:val="D7FECB40"/>
    <w:rsid w:val="D7FF43C3"/>
    <w:rsid w:val="D7FFC7EF"/>
    <w:rsid w:val="D82F67EB"/>
    <w:rsid w:val="D9B7CA13"/>
    <w:rsid w:val="D9CF7E1D"/>
    <w:rsid w:val="D9ED6A91"/>
    <w:rsid w:val="D9F92B51"/>
    <w:rsid w:val="D9FEDFF6"/>
    <w:rsid w:val="D9FF465A"/>
    <w:rsid w:val="DA553DF5"/>
    <w:rsid w:val="DAB73DA0"/>
    <w:rsid w:val="DAB7CC72"/>
    <w:rsid w:val="DADC8C25"/>
    <w:rsid w:val="DAF593DD"/>
    <w:rsid w:val="DAFF3C64"/>
    <w:rsid w:val="DB414F97"/>
    <w:rsid w:val="DB577F98"/>
    <w:rsid w:val="DB5F25EE"/>
    <w:rsid w:val="DB5F2B15"/>
    <w:rsid w:val="DB731C3F"/>
    <w:rsid w:val="DB75FADF"/>
    <w:rsid w:val="DBBE3B7F"/>
    <w:rsid w:val="DBBEF120"/>
    <w:rsid w:val="DBCEB311"/>
    <w:rsid w:val="DBDA695D"/>
    <w:rsid w:val="DBDF71E8"/>
    <w:rsid w:val="DBED7684"/>
    <w:rsid w:val="DBF70272"/>
    <w:rsid w:val="DBF9DE1D"/>
    <w:rsid w:val="DBFD5CBC"/>
    <w:rsid w:val="DBFF1099"/>
    <w:rsid w:val="DBFF1193"/>
    <w:rsid w:val="DBFF488D"/>
    <w:rsid w:val="DBFF5448"/>
    <w:rsid w:val="DBFFD009"/>
    <w:rsid w:val="DC1F87BE"/>
    <w:rsid w:val="DC6B27CF"/>
    <w:rsid w:val="DC7FAB82"/>
    <w:rsid w:val="DCBEA55A"/>
    <w:rsid w:val="DCDAC9BF"/>
    <w:rsid w:val="DCFA78DF"/>
    <w:rsid w:val="DCFBCB11"/>
    <w:rsid w:val="DCFE8C3E"/>
    <w:rsid w:val="DCFFD901"/>
    <w:rsid w:val="DD3753D6"/>
    <w:rsid w:val="DD4F5C7C"/>
    <w:rsid w:val="DD67246C"/>
    <w:rsid w:val="DD6DD421"/>
    <w:rsid w:val="DD74DB6C"/>
    <w:rsid w:val="DD77447E"/>
    <w:rsid w:val="DD79383C"/>
    <w:rsid w:val="DD7F2B92"/>
    <w:rsid w:val="DD7FDCBA"/>
    <w:rsid w:val="DDB73D2F"/>
    <w:rsid w:val="DDBCB576"/>
    <w:rsid w:val="DDBED83F"/>
    <w:rsid w:val="DDBFDDCE"/>
    <w:rsid w:val="DDDF371E"/>
    <w:rsid w:val="DDDF3CC6"/>
    <w:rsid w:val="DDE24F4C"/>
    <w:rsid w:val="DDE797A9"/>
    <w:rsid w:val="DDEB0BDF"/>
    <w:rsid w:val="DDF006A9"/>
    <w:rsid w:val="DDF5363B"/>
    <w:rsid w:val="DDF6213D"/>
    <w:rsid w:val="DDF777A6"/>
    <w:rsid w:val="DDFB07F4"/>
    <w:rsid w:val="DDFCC1A8"/>
    <w:rsid w:val="DDFE375F"/>
    <w:rsid w:val="DDFE6F7D"/>
    <w:rsid w:val="DDFEC500"/>
    <w:rsid w:val="DDFF8E99"/>
    <w:rsid w:val="DE5C0FB5"/>
    <w:rsid w:val="DE659F38"/>
    <w:rsid w:val="DE9BD8EB"/>
    <w:rsid w:val="DE9BDF1C"/>
    <w:rsid w:val="DEB7702A"/>
    <w:rsid w:val="DEBF8C9D"/>
    <w:rsid w:val="DECBD85B"/>
    <w:rsid w:val="DECE1714"/>
    <w:rsid w:val="DED9361B"/>
    <w:rsid w:val="DEE203DB"/>
    <w:rsid w:val="DEE752F7"/>
    <w:rsid w:val="DEEDB0E1"/>
    <w:rsid w:val="DEF0AFA8"/>
    <w:rsid w:val="DEF75CF5"/>
    <w:rsid w:val="DEFBD9B5"/>
    <w:rsid w:val="DEFCFF7D"/>
    <w:rsid w:val="DEFD24C7"/>
    <w:rsid w:val="DEFEAA22"/>
    <w:rsid w:val="DEFF43ED"/>
    <w:rsid w:val="DF1B9F54"/>
    <w:rsid w:val="DF2E01C0"/>
    <w:rsid w:val="DF375B0E"/>
    <w:rsid w:val="DF37D51B"/>
    <w:rsid w:val="DF3FF899"/>
    <w:rsid w:val="DF5BCAB3"/>
    <w:rsid w:val="DF6C6D13"/>
    <w:rsid w:val="DF6F7EFF"/>
    <w:rsid w:val="DF7C3163"/>
    <w:rsid w:val="DF7E8A4E"/>
    <w:rsid w:val="DF7F21F3"/>
    <w:rsid w:val="DF7F790B"/>
    <w:rsid w:val="DF7FC98D"/>
    <w:rsid w:val="DF7FE0BB"/>
    <w:rsid w:val="DF8B8BF5"/>
    <w:rsid w:val="DF9DEEF8"/>
    <w:rsid w:val="DF9F3B38"/>
    <w:rsid w:val="DFAD4A3D"/>
    <w:rsid w:val="DFAF2DD2"/>
    <w:rsid w:val="DFAFA63B"/>
    <w:rsid w:val="DFB12C1A"/>
    <w:rsid w:val="DFBE668A"/>
    <w:rsid w:val="DFBECAE6"/>
    <w:rsid w:val="DFBFAC33"/>
    <w:rsid w:val="DFC7497B"/>
    <w:rsid w:val="DFCDDC1C"/>
    <w:rsid w:val="DFCF5FFB"/>
    <w:rsid w:val="DFD6E6EA"/>
    <w:rsid w:val="DFDEF516"/>
    <w:rsid w:val="DFDEF575"/>
    <w:rsid w:val="DFDFB75C"/>
    <w:rsid w:val="DFEB0552"/>
    <w:rsid w:val="DFED2D51"/>
    <w:rsid w:val="DFEDADA1"/>
    <w:rsid w:val="DFEE7866"/>
    <w:rsid w:val="DFEF0DC5"/>
    <w:rsid w:val="DFF68A91"/>
    <w:rsid w:val="DFF95971"/>
    <w:rsid w:val="DFF96E90"/>
    <w:rsid w:val="DFFBC15A"/>
    <w:rsid w:val="DFFBFBE0"/>
    <w:rsid w:val="DFFD8C51"/>
    <w:rsid w:val="DFFE375E"/>
    <w:rsid w:val="DFFF2BDD"/>
    <w:rsid w:val="DFFF4A54"/>
    <w:rsid w:val="DFFFC3D3"/>
    <w:rsid w:val="E19A671B"/>
    <w:rsid w:val="E1A745BC"/>
    <w:rsid w:val="E1E3329D"/>
    <w:rsid w:val="E1FF466B"/>
    <w:rsid w:val="E27A7EFB"/>
    <w:rsid w:val="E27D5EAD"/>
    <w:rsid w:val="E39B7A0E"/>
    <w:rsid w:val="E3DFAB0D"/>
    <w:rsid w:val="E3E7307E"/>
    <w:rsid w:val="E3ECBED6"/>
    <w:rsid w:val="E3FBD15F"/>
    <w:rsid w:val="E40B96E4"/>
    <w:rsid w:val="E4FDF760"/>
    <w:rsid w:val="E5E568FF"/>
    <w:rsid w:val="E5EF1770"/>
    <w:rsid w:val="E67B688B"/>
    <w:rsid w:val="E6BA5E6B"/>
    <w:rsid w:val="E6E1DDE4"/>
    <w:rsid w:val="E6E991EA"/>
    <w:rsid w:val="E6FFEDD1"/>
    <w:rsid w:val="E73D56B8"/>
    <w:rsid w:val="E74F8FC8"/>
    <w:rsid w:val="E77154AB"/>
    <w:rsid w:val="E77C4421"/>
    <w:rsid w:val="E77DB705"/>
    <w:rsid w:val="E7AB4018"/>
    <w:rsid w:val="E7BE62F4"/>
    <w:rsid w:val="E7BF2F65"/>
    <w:rsid w:val="E7BF8004"/>
    <w:rsid w:val="E7BFD7BD"/>
    <w:rsid w:val="E7CE8D35"/>
    <w:rsid w:val="E7DD70E1"/>
    <w:rsid w:val="E7F70D4B"/>
    <w:rsid w:val="E7FDACCE"/>
    <w:rsid w:val="E7FFD6E4"/>
    <w:rsid w:val="E8BA2754"/>
    <w:rsid w:val="E97FE8D7"/>
    <w:rsid w:val="E9BE2CA9"/>
    <w:rsid w:val="E9FB6F0F"/>
    <w:rsid w:val="E9FCC1BD"/>
    <w:rsid w:val="EAB0200D"/>
    <w:rsid w:val="EABF3116"/>
    <w:rsid w:val="EADCA591"/>
    <w:rsid w:val="EAF7A9EF"/>
    <w:rsid w:val="EAFFAFBF"/>
    <w:rsid w:val="EB27AB13"/>
    <w:rsid w:val="EB3B52DC"/>
    <w:rsid w:val="EB3F5F8C"/>
    <w:rsid w:val="EB3F6209"/>
    <w:rsid w:val="EB496D6F"/>
    <w:rsid w:val="EB5C7802"/>
    <w:rsid w:val="EB5E0DEB"/>
    <w:rsid w:val="EB6E03BA"/>
    <w:rsid w:val="EB752F96"/>
    <w:rsid w:val="EB9F94E0"/>
    <w:rsid w:val="EBAD7E27"/>
    <w:rsid w:val="EBD71BB5"/>
    <w:rsid w:val="EBDF1A14"/>
    <w:rsid w:val="EBEF8780"/>
    <w:rsid w:val="EBF5B0EF"/>
    <w:rsid w:val="EBF69AFA"/>
    <w:rsid w:val="EBFC565C"/>
    <w:rsid w:val="EBFF3940"/>
    <w:rsid w:val="EBFF605A"/>
    <w:rsid w:val="EBFF96E0"/>
    <w:rsid w:val="EBFFE6C1"/>
    <w:rsid w:val="EC237D20"/>
    <w:rsid w:val="EC7E7BB4"/>
    <w:rsid w:val="ECAF2A9A"/>
    <w:rsid w:val="ECD71934"/>
    <w:rsid w:val="ECEF3F43"/>
    <w:rsid w:val="ED2BA40D"/>
    <w:rsid w:val="ED2DF7CE"/>
    <w:rsid w:val="ED552EC6"/>
    <w:rsid w:val="ED77E3BC"/>
    <w:rsid w:val="ED7A3824"/>
    <w:rsid w:val="ED7B800B"/>
    <w:rsid w:val="EDBF9D92"/>
    <w:rsid w:val="EDBFDE2F"/>
    <w:rsid w:val="EDD7FA90"/>
    <w:rsid w:val="EDDFAA4D"/>
    <w:rsid w:val="EDE79394"/>
    <w:rsid w:val="EDE8A70D"/>
    <w:rsid w:val="EDEB1732"/>
    <w:rsid w:val="EDEBBE76"/>
    <w:rsid w:val="EDF04D8A"/>
    <w:rsid w:val="EDF09F1D"/>
    <w:rsid w:val="EDF7679A"/>
    <w:rsid w:val="EDFBF6E9"/>
    <w:rsid w:val="EDFF079B"/>
    <w:rsid w:val="EDFF0A5E"/>
    <w:rsid w:val="EDFF8032"/>
    <w:rsid w:val="EE172E0E"/>
    <w:rsid w:val="EE417AE7"/>
    <w:rsid w:val="EE56DDF9"/>
    <w:rsid w:val="EE9BBE13"/>
    <w:rsid w:val="EEAAC09B"/>
    <w:rsid w:val="EEBD70C9"/>
    <w:rsid w:val="EECE8EF7"/>
    <w:rsid w:val="EEDEAE1B"/>
    <w:rsid w:val="EEE59129"/>
    <w:rsid w:val="EEEB22BD"/>
    <w:rsid w:val="EEEF52FF"/>
    <w:rsid w:val="EEF333EA"/>
    <w:rsid w:val="EEFA7F00"/>
    <w:rsid w:val="EEFB7E79"/>
    <w:rsid w:val="EEFC22AA"/>
    <w:rsid w:val="EEFF1C8D"/>
    <w:rsid w:val="EF1635C3"/>
    <w:rsid w:val="EF2E9E21"/>
    <w:rsid w:val="EF370AE1"/>
    <w:rsid w:val="EF59B0E2"/>
    <w:rsid w:val="EF67B4A7"/>
    <w:rsid w:val="EF6B22EC"/>
    <w:rsid w:val="EF769CE3"/>
    <w:rsid w:val="EF7F1B11"/>
    <w:rsid w:val="EF7FBAD4"/>
    <w:rsid w:val="EF7FF1CF"/>
    <w:rsid w:val="EF8F07AE"/>
    <w:rsid w:val="EF9F698C"/>
    <w:rsid w:val="EF9F8148"/>
    <w:rsid w:val="EFAD6FB1"/>
    <w:rsid w:val="EFAE867F"/>
    <w:rsid w:val="EFAEC184"/>
    <w:rsid w:val="EFB5C360"/>
    <w:rsid w:val="EFB73527"/>
    <w:rsid w:val="EFBB297C"/>
    <w:rsid w:val="EFBD5776"/>
    <w:rsid w:val="EFC5FCB3"/>
    <w:rsid w:val="EFCFCC87"/>
    <w:rsid w:val="EFCFE58C"/>
    <w:rsid w:val="EFD52557"/>
    <w:rsid w:val="EFDA27BD"/>
    <w:rsid w:val="EFDB291D"/>
    <w:rsid w:val="EFDCC070"/>
    <w:rsid w:val="EFDD61A4"/>
    <w:rsid w:val="EFDD7C49"/>
    <w:rsid w:val="EFDED992"/>
    <w:rsid w:val="EFDF07CB"/>
    <w:rsid w:val="EFDF750C"/>
    <w:rsid w:val="EFDFFB57"/>
    <w:rsid w:val="EFE141D0"/>
    <w:rsid w:val="EFEDDD75"/>
    <w:rsid w:val="EFEF6F5C"/>
    <w:rsid w:val="EFEFFE71"/>
    <w:rsid w:val="EFF0C291"/>
    <w:rsid w:val="EFF32D02"/>
    <w:rsid w:val="EFF4E299"/>
    <w:rsid w:val="EFF551B9"/>
    <w:rsid w:val="EFF6A762"/>
    <w:rsid w:val="EFF7A6E8"/>
    <w:rsid w:val="EFFB4F76"/>
    <w:rsid w:val="EFFB65A0"/>
    <w:rsid w:val="EFFBF6DC"/>
    <w:rsid w:val="EFFDEB5F"/>
    <w:rsid w:val="EFFECF98"/>
    <w:rsid w:val="EFFF0521"/>
    <w:rsid w:val="EFFF7D1C"/>
    <w:rsid w:val="EFFF99FF"/>
    <w:rsid w:val="EFFFBC47"/>
    <w:rsid w:val="EFFFDC1D"/>
    <w:rsid w:val="F0EF89C6"/>
    <w:rsid w:val="F0F72051"/>
    <w:rsid w:val="F0FF53DA"/>
    <w:rsid w:val="F17FF076"/>
    <w:rsid w:val="F1BF32DA"/>
    <w:rsid w:val="F1D51DD1"/>
    <w:rsid w:val="F1F7216F"/>
    <w:rsid w:val="F1F72451"/>
    <w:rsid w:val="F1FDF7DE"/>
    <w:rsid w:val="F1FED211"/>
    <w:rsid w:val="F23FF1F3"/>
    <w:rsid w:val="F277DADD"/>
    <w:rsid w:val="F27FCFF3"/>
    <w:rsid w:val="F28CE975"/>
    <w:rsid w:val="F29BC03E"/>
    <w:rsid w:val="F2B3C464"/>
    <w:rsid w:val="F2F307BD"/>
    <w:rsid w:val="F2F7801A"/>
    <w:rsid w:val="F2FB9D8C"/>
    <w:rsid w:val="F2FFB603"/>
    <w:rsid w:val="F33BB339"/>
    <w:rsid w:val="F34ADD7A"/>
    <w:rsid w:val="F35F0066"/>
    <w:rsid w:val="F35FECDD"/>
    <w:rsid w:val="F367E66F"/>
    <w:rsid w:val="F37D09DE"/>
    <w:rsid w:val="F37F9EE6"/>
    <w:rsid w:val="F37FC42E"/>
    <w:rsid w:val="F37FDC71"/>
    <w:rsid w:val="F39E34A1"/>
    <w:rsid w:val="F3B4C67F"/>
    <w:rsid w:val="F3BFACDA"/>
    <w:rsid w:val="F3C2865A"/>
    <w:rsid w:val="F3CFAEC3"/>
    <w:rsid w:val="F3D4B9E0"/>
    <w:rsid w:val="F3DB9FEA"/>
    <w:rsid w:val="F3DC751D"/>
    <w:rsid w:val="F3DDE364"/>
    <w:rsid w:val="F3E7B2A5"/>
    <w:rsid w:val="F3EF24BB"/>
    <w:rsid w:val="F3EF2AC1"/>
    <w:rsid w:val="F3F7EF2A"/>
    <w:rsid w:val="F3FB2557"/>
    <w:rsid w:val="F3FB6AE5"/>
    <w:rsid w:val="F3FD7D4C"/>
    <w:rsid w:val="F3FF063A"/>
    <w:rsid w:val="F3FF5436"/>
    <w:rsid w:val="F46FA17B"/>
    <w:rsid w:val="F4AD7111"/>
    <w:rsid w:val="F4DB6050"/>
    <w:rsid w:val="F4F54F31"/>
    <w:rsid w:val="F4FB6554"/>
    <w:rsid w:val="F4FF82C5"/>
    <w:rsid w:val="F5132999"/>
    <w:rsid w:val="F52A866F"/>
    <w:rsid w:val="F531FC93"/>
    <w:rsid w:val="F56F79A3"/>
    <w:rsid w:val="F576EADA"/>
    <w:rsid w:val="F5775841"/>
    <w:rsid w:val="F57B2245"/>
    <w:rsid w:val="F5B6F2A7"/>
    <w:rsid w:val="F5BA5B82"/>
    <w:rsid w:val="F5BE252C"/>
    <w:rsid w:val="F5D9BB0C"/>
    <w:rsid w:val="F5D9F27C"/>
    <w:rsid w:val="F5DF40D5"/>
    <w:rsid w:val="F5EC3317"/>
    <w:rsid w:val="F5EF184D"/>
    <w:rsid w:val="F5F5AB22"/>
    <w:rsid w:val="F5FA745C"/>
    <w:rsid w:val="F5FC6C19"/>
    <w:rsid w:val="F5FCC707"/>
    <w:rsid w:val="F5FD8F49"/>
    <w:rsid w:val="F5FE6CF8"/>
    <w:rsid w:val="F5FEB9F5"/>
    <w:rsid w:val="F5FFF095"/>
    <w:rsid w:val="F5FFFC42"/>
    <w:rsid w:val="F63709FE"/>
    <w:rsid w:val="F64E5897"/>
    <w:rsid w:val="F65B4CDB"/>
    <w:rsid w:val="F68F04CE"/>
    <w:rsid w:val="F69BD43F"/>
    <w:rsid w:val="F69F4758"/>
    <w:rsid w:val="F6BF30F6"/>
    <w:rsid w:val="F6BF4421"/>
    <w:rsid w:val="F6DF015E"/>
    <w:rsid w:val="F6DF62FB"/>
    <w:rsid w:val="F6EFD88F"/>
    <w:rsid w:val="F6F83EEF"/>
    <w:rsid w:val="F6FAF7C3"/>
    <w:rsid w:val="F6FB6A8D"/>
    <w:rsid w:val="F6FB8D3C"/>
    <w:rsid w:val="F6FC0054"/>
    <w:rsid w:val="F6FD44C6"/>
    <w:rsid w:val="F6FE783D"/>
    <w:rsid w:val="F6FEE21E"/>
    <w:rsid w:val="F6FF7E43"/>
    <w:rsid w:val="F6FFF07B"/>
    <w:rsid w:val="F72359BF"/>
    <w:rsid w:val="F73B7A5F"/>
    <w:rsid w:val="F73F74BF"/>
    <w:rsid w:val="F73F80AF"/>
    <w:rsid w:val="F74EA504"/>
    <w:rsid w:val="F75794A2"/>
    <w:rsid w:val="F773AC20"/>
    <w:rsid w:val="F77570EF"/>
    <w:rsid w:val="F7798DA6"/>
    <w:rsid w:val="F77A5167"/>
    <w:rsid w:val="F77B03E2"/>
    <w:rsid w:val="F77BB09D"/>
    <w:rsid w:val="F77D856F"/>
    <w:rsid w:val="F77E92D2"/>
    <w:rsid w:val="F77F3107"/>
    <w:rsid w:val="F77FEDD0"/>
    <w:rsid w:val="F77FF845"/>
    <w:rsid w:val="F79AC7F9"/>
    <w:rsid w:val="F79B48E4"/>
    <w:rsid w:val="F79E5513"/>
    <w:rsid w:val="F79E5818"/>
    <w:rsid w:val="F7A6097D"/>
    <w:rsid w:val="F7ACF380"/>
    <w:rsid w:val="F7AF302D"/>
    <w:rsid w:val="F7AF3FED"/>
    <w:rsid w:val="F7B198FA"/>
    <w:rsid w:val="F7B58D98"/>
    <w:rsid w:val="F7B7D703"/>
    <w:rsid w:val="F7BF07F2"/>
    <w:rsid w:val="F7BF250F"/>
    <w:rsid w:val="F7DB836E"/>
    <w:rsid w:val="F7DB9BD3"/>
    <w:rsid w:val="F7DC9F50"/>
    <w:rsid w:val="F7DF417D"/>
    <w:rsid w:val="F7E37FB9"/>
    <w:rsid w:val="F7E7E083"/>
    <w:rsid w:val="F7EBC15B"/>
    <w:rsid w:val="F7EEC41B"/>
    <w:rsid w:val="F7EEC98E"/>
    <w:rsid w:val="F7EF7926"/>
    <w:rsid w:val="F7EF84DE"/>
    <w:rsid w:val="F7F0E7D5"/>
    <w:rsid w:val="F7F555EE"/>
    <w:rsid w:val="F7F5F09B"/>
    <w:rsid w:val="F7F5F93E"/>
    <w:rsid w:val="F7F75A6C"/>
    <w:rsid w:val="F7F796D4"/>
    <w:rsid w:val="F7FB6F1F"/>
    <w:rsid w:val="F7FBE5C2"/>
    <w:rsid w:val="F7FD96AA"/>
    <w:rsid w:val="F7FE8DB0"/>
    <w:rsid w:val="F7FEAEF8"/>
    <w:rsid w:val="F7FF030C"/>
    <w:rsid w:val="F7FF237A"/>
    <w:rsid w:val="F7FF432E"/>
    <w:rsid w:val="F7FFA19E"/>
    <w:rsid w:val="F7FFB69C"/>
    <w:rsid w:val="F7FFBE69"/>
    <w:rsid w:val="F8FB0A73"/>
    <w:rsid w:val="F8FB5D99"/>
    <w:rsid w:val="F8FDEEF9"/>
    <w:rsid w:val="F8FF11EA"/>
    <w:rsid w:val="F95B17B2"/>
    <w:rsid w:val="F96F7791"/>
    <w:rsid w:val="F9732CBE"/>
    <w:rsid w:val="F97AF312"/>
    <w:rsid w:val="F97B7CC5"/>
    <w:rsid w:val="F9AB87C4"/>
    <w:rsid w:val="F9BB6EAE"/>
    <w:rsid w:val="F9BF6305"/>
    <w:rsid w:val="F9C71497"/>
    <w:rsid w:val="F9CD31F4"/>
    <w:rsid w:val="F9DFC343"/>
    <w:rsid w:val="F9F15ABA"/>
    <w:rsid w:val="F9F7938D"/>
    <w:rsid w:val="F9F97966"/>
    <w:rsid w:val="F9FB24B6"/>
    <w:rsid w:val="F9FBDB84"/>
    <w:rsid w:val="FA26B8C8"/>
    <w:rsid w:val="FA4F1E36"/>
    <w:rsid w:val="FA571304"/>
    <w:rsid w:val="FA6F6B0A"/>
    <w:rsid w:val="FA777555"/>
    <w:rsid w:val="FA798AF7"/>
    <w:rsid w:val="FA7B4004"/>
    <w:rsid w:val="FA7B684E"/>
    <w:rsid w:val="FA7F00D9"/>
    <w:rsid w:val="FA8749B4"/>
    <w:rsid w:val="FAB5C5C9"/>
    <w:rsid w:val="FABF258F"/>
    <w:rsid w:val="FABFBBFF"/>
    <w:rsid w:val="FADD4444"/>
    <w:rsid w:val="FADF411B"/>
    <w:rsid w:val="FADFEB11"/>
    <w:rsid w:val="FADFFC80"/>
    <w:rsid w:val="FAE24EBB"/>
    <w:rsid w:val="FAEF00C4"/>
    <w:rsid w:val="FAEF8A06"/>
    <w:rsid w:val="FAF379CE"/>
    <w:rsid w:val="FAFCE864"/>
    <w:rsid w:val="FAFF9ED0"/>
    <w:rsid w:val="FB17BA6D"/>
    <w:rsid w:val="FB1B7C25"/>
    <w:rsid w:val="FB1C101B"/>
    <w:rsid w:val="FB3AD683"/>
    <w:rsid w:val="FB3BB2FB"/>
    <w:rsid w:val="FB3D9D20"/>
    <w:rsid w:val="FB3F15E9"/>
    <w:rsid w:val="FB5DE77A"/>
    <w:rsid w:val="FB6EB196"/>
    <w:rsid w:val="FB6F00FF"/>
    <w:rsid w:val="FB775B17"/>
    <w:rsid w:val="FB7F03CE"/>
    <w:rsid w:val="FB7F22E8"/>
    <w:rsid w:val="FB7F800D"/>
    <w:rsid w:val="FB7FDE07"/>
    <w:rsid w:val="FBAF11C7"/>
    <w:rsid w:val="FBAFDC47"/>
    <w:rsid w:val="FBB41E2E"/>
    <w:rsid w:val="FBB6B284"/>
    <w:rsid w:val="FBBAFED9"/>
    <w:rsid w:val="FBBD29DE"/>
    <w:rsid w:val="FBBF3CF6"/>
    <w:rsid w:val="FBBF83CA"/>
    <w:rsid w:val="FBC05E23"/>
    <w:rsid w:val="FBC70D59"/>
    <w:rsid w:val="FBCC6A0A"/>
    <w:rsid w:val="FBCF08DE"/>
    <w:rsid w:val="FBD1F21C"/>
    <w:rsid w:val="FBDB8718"/>
    <w:rsid w:val="FBDE0DBC"/>
    <w:rsid w:val="FBDF14D3"/>
    <w:rsid w:val="FBDF27E7"/>
    <w:rsid w:val="FBDFD2A2"/>
    <w:rsid w:val="FBEB0670"/>
    <w:rsid w:val="FBEEC049"/>
    <w:rsid w:val="FBEFA3AA"/>
    <w:rsid w:val="FBF646E0"/>
    <w:rsid w:val="FBF71A2E"/>
    <w:rsid w:val="FBF96D4E"/>
    <w:rsid w:val="FBF9E9F0"/>
    <w:rsid w:val="FBFB3C2C"/>
    <w:rsid w:val="FBFB47C4"/>
    <w:rsid w:val="FBFB491A"/>
    <w:rsid w:val="FBFBF7FE"/>
    <w:rsid w:val="FBFD5427"/>
    <w:rsid w:val="FBFD5979"/>
    <w:rsid w:val="FBFD7B47"/>
    <w:rsid w:val="FBFDBAC1"/>
    <w:rsid w:val="FBFE02D3"/>
    <w:rsid w:val="FBFEA51B"/>
    <w:rsid w:val="FBFF168D"/>
    <w:rsid w:val="FBFF2109"/>
    <w:rsid w:val="FBFF3B6C"/>
    <w:rsid w:val="FBFF5C7B"/>
    <w:rsid w:val="FBFF5EDE"/>
    <w:rsid w:val="FBFF6F10"/>
    <w:rsid w:val="FBFF7A91"/>
    <w:rsid w:val="FBFF82A1"/>
    <w:rsid w:val="FBFF8E9A"/>
    <w:rsid w:val="FBFF983B"/>
    <w:rsid w:val="FBFFBE2C"/>
    <w:rsid w:val="FBFFF2E4"/>
    <w:rsid w:val="FC0F8B57"/>
    <w:rsid w:val="FC59CAD1"/>
    <w:rsid w:val="FC76A3D7"/>
    <w:rsid w:val="FC77ED30"/>
    <w:rsid w:val="FC9367A1"/>
    <w:rsid w:val="FCA72AA3"/>
    <w:rsid w:val="FCBFFC7C"/>
    <w:rsid w:val="FCCDB362"/>
    <w:rsid w:val="FCDF435A"/>
    <w:rsid w:val="FCEEEEBF"/>
    <w:rsid w:val="FCF0D242"/>
    <w:rsid w:val="FCF7E55F"/>
    <w:rsid w:val="FCF7FD5A"/>
    <w:rsid w:val="FCFA9FB2"/>
    <w:rsid w:val="FCFF2028"/>
    <w:rsid w:val="FCFFF2A1"/>
    <w:rsid w:val="FD17FD5C"/>
    <w:rsid w:val="FD37787B"/>
    <w:rsid w:val="FD3FC190"/>
    <w:rsid w:val="FD3FD558"/>
    <w:rsid w:val="FD5C173E"/>
    <w:rsid w:val="FD5DA788"/>
    <w:rsid w:val="FD6D9C2D"/>
    <w:rsid w:val="FD6F37CB"/>
    <w:rsid w:val="FD7510A4"/>
    <w:rsid w:val="FD7637EA"/>
    <w:rsid w:val="FD7764E2"/>
    <w:rsid w:val="FD7A5D3F"/>
    <w:rsid w:val="FD7B9B27"/>
    <w:rsid w:val="FD7E269B"/>
    <w:rsid w:val="FD7F1A2F"/>
    <w:rsid w:val="FD7FAB50"/>
    <w:rsid w:val="FD7FD242"/>
    <w:rsid w:val="FD95765C"/>
    <w:rsid w:val="FDA30A88"/>
    <w:rsid w:val="FDB4FDB7"/>
    <w:rsid w:val="FDB7F692"/>
    <w:rsid w:val="FDBB361E"/>
    <w:rsid w:val="FDBB62CD"/>
    <w:rsid w:val="FDBBBBB3"/>
    <w:rsid w:val="FDBBBFDB"/>
    <w:rsid w:val="FDC92A36"/>
    <w:rsid w:val="FDCDCC89"/>
    <w:rsid w:val="FDCE27C5"/>
    <w:rsid w:val="FDD55081"/>
    <w:rsid w:val="FDDD04A1"/>
    <w:rsid w:val="FDDDE3A6"/>
    <w:rsid w:val="FDDDE42F"/>
    <w:rsid w:val="FDDE6ACA"/>
    <w:rsid w:val="FDDF2500"/>
    <w:rsid w:val="FDDF2CD0"/>
    <w:rsid w:val="FDDFE9B2"/>
    <w:rsid w:val="FDE543DC"/>
    <w:rsid w:val="FDE674DF"/>
    <w:rsid w:val="FDE70CF8"/>
    <w:rsid w:val="FDE75B15"/>
    <w:rsid w:val="FDE815FD"/>
    <w:rsid w:val="FDED563D"/>
    <w:rsid w:val="FDEF027C"/>
    <w:rsid w:val="FDEF11FC"/>
    <w:rsid w:val="FDF23432"/>
    <w:rsid w:val="FDF7EA08"/>
    <w:rsid w:val="FDF95DB2"/>
    <w:rsid w:val="FDF9F215"/>
    <w:rsid w:val="FDFB25FA"/>
    <w:rsid w:val="FDFD902F"/>
    <w:rsid w:val="FDFDE00B"/>
    <w:rsid w:val="FDFE5213"/>
    <w:rsid w:val="FDFEDF2E"/>
    <w:rsid w:val="FDFF05AC"/>
    <w:rsid w:val="FDFF4578"/>
    <w:rsid w:val="FDFFD1CC"/>
    <w:rsid w:val="FE345D97"/>
    <w:rsid w:val="FE3E3DC5"/>
    <w:rsid w:val="FE57325E"/>
    <w:rsid w:val="FE5B690E"/>
    <w:rsid w:val="FE5D935F"/>
    <w:rsid w:val="FE6FD778"/>
    <w:rsid w:val="FE75B873"/>
    <w:rsid w:val="FE7779CE"/>
    <w:rsid w:val="FE77BF1B"/>
    <w:rsid w:val="FE7D52B3"/>
    <w:rsid w:val="FE7F037F"/>
    <w:rsid w:val="FE7F851A"/>
    <w:rsid w:val="FE8742BB"/>
    <w:rsid w:val="FE92C909"/>
    <w:rsid w:val="FE93DF4D"/>
    <w:rsid w:val="FEABB6DB"/>
    <w:rsid w:val="FEB7FF36"/>
    <w:rsid w:val="FEB925DB"/>
    <w:rsid w:val="FEBB9A10"/>
    <w:rsid w:val="FEBDEA7B"/>
    <w:rsid w:val="FEBE0327"/>
    <w:rsid w:val="FEBF06F1"/>
    <w:rsid w:val="FEBF7CFA"/>
    <w:rsid w:val="FEBF8321"/>
    <w:rsid w:val="FEBFAF35"/>
    <w:rsid w:val="FECFE963"/>
    <w:rsid w:val="FED0CF3C"/>
    <w:rsid w:val="FED776FC"/>
    <w:rsid w:val="FEDF0217"/>
    <w:rsid w:val="FEEA994C"/>
    <w:rsid w:val="FEEB3FD6"/>
    <w:rsid w:val="FEEBC0E9"/>
    <w:rsid w:val="FEEF00C6"/>
    <w:rsid w:val="FEEFA12C"/>
    <w:rsid w:val="FEF24A74"/>
    <w:rsid w:val="FEF31065"/>
    <w:rsid w:val="FEF3771C"/>
    <w:rsid w:val="FEF680C2"/>
    <w:rsid w:val="FEF7705A"/>
    <w:rsid w:val="FEF95B0D"/>
    <w:rsid w:val="FEFAC3D7"/>
    <w:rsid w:val="FEFACAEF"/>
    <w:rsid w:val="FEFBB0CD"/>
    <w:rsid w:val="FEFDF74F"/>
    <w:rsid w:val="FEFF08E9"/>
    <w:rsid w:val="FEFF4DC9"/>
    <w:rsid w:val="FEFF5F6D"/>
    <w:rsid w:val="FEFF8BC9"/>
    <w:rsid w:val="FEFFDE8A"/>
    <w:rsid w:val="FF02E798"/>
    <w:rsid w:val="FF17263E"/>
    <w:rsid w:val="FF1B77B8"/>
    <w:rsid w:val="FF1F0200"/>
    <w:rsid w:val="FF2D0B57"/>
    <w:rsid w:val="FF37CBF1"/>
    <w:rsid w:val="FF3DE009"/>
    <w:rsid w:val="FF3E12BA"/>
    <w:rsid w:val="FF3E8C38"/>
    <w:rsid w:val="FF3F78DC"/>
    <w:rsid w:val="FF4B818B"/>
    <w:rsid w:val="FF546C78"/>
    <w:rsid w:val="FF5702F7"/>
    <w:rsid w:val="FF5E6C2E"/>
    <w:rsid w:val="FF610B8E"/>
    <w:rsid w:val="FF6FC266"/>
    <w:rsid w:val="FF75652F"/>
    <w:rsid w:val="FF764824"/>
    <w:rsid w:val="FF78FA45"/>
    <w:rsid w:val="FF7C3DE3"/>
    <w:rsid w:val="FF7D58A6"/>
    <w:rsid w:val="FF7EF610"/>
    <w:rsid w:val="FF7F2D7A"/>
    <w:rsid w:val="FF7F6BFE"/>
    <w:rsid w:val="FF95F97B"/>
    <w:rsid w:val="FF96B629"/>
    <w:rsid w:val="FF9DA356"/>
    <w:rsid w:val="FFAD6EE7"/>
    <w:rsid w:val="FFAE4D43"/>
    <w:rsid w:val="FFAEB046"/>
    <w:rsid w:val="FFB553A3"/>
    <w:rsid w:val="FFB56257"/>
    <w:rsid w:val="FFB58D78"/>
    <w:rsid w:val="FFB63931"/>
    <w:rsid w:val="FFB76D87"/>
    <w:rsid w:val="FFB7855F"/>
    <w:rsid w:val="FFB815F1"/>
    <w:rsid w:val="FFBB0E2B"/>
    <w:rsid w:val="FFBB8E86"/>
    <w:rsid w:val="FFBCB4F5"/>
    <w:rsid w:val="FFBD254C"/>
    <w:rsid w:val="FFBE5354"/>
    <w:rsid w:val="FFBEEDD2"/>
    <w:rsid w:val="FFBF1D1F"/>
    <w:rsid w:val="FFBF93FF"/>
    <w:rsid w:val="FFBFA0A3"/>
    <w:rsid w:val="FFBFA672"/>
    <w:rsid w:val="FFBFBB15"/>
    <w:rsid w:val="FFCD32BA"/>
    <w:rsid w:val="FFCF5288"/>
    <w:rsid w:val="FFD1B5D7"/>
    <w:rsid w:val="FFD71965"/>
    <w:rsid w:val="FFD7CE1D"/>
    <w:rsid w:val="FFD973F7"/>
    <w:rsid w:val="FFDA2BB5"/>
    <w:rsid w:val="FFDB76EC"/>
    <w:rsid w:val="FFDB7758"/>
    <w:rsid w:val="FFDBB3D1"/>
    <w:rsid w:val="FFDC1026"/>
    <w:rsid w:val="FFDCB563"/>
    <w:rsid w:val="FFDD3776"/>
    <w:rsid w:val="FFDDEB54"/>
    <w:rsid w:val="FFDEA40A"/>
    <w:rsid w:val="FFDEC803"/>
    <w:rsid w:val="FFDEE721"/>
    <w:rsid w:val="FFDF0CBC"/>
    <w:rsid w:val="FFDF21A0"/>
    <w:rsid w:val="FFDF26CF"/>
    <w:rsid w:val="FFDF7694"/>
    <w:rsid w:val="FFDF7FCC"/>
    <w:rsid w:val="FFDFB3D7"/>
    <w:rsid w:val="FFE6FB39"/>
    <w:rsid w:val="FFEDCA22"/>
    <w:rsid w:val="FFEF3517"/>
    <w:rsid w:val="FFEF6403"/>
    <w:rsid w:val="FFEF70BE"/>
    <w:rsid w:val="FFEF7CFF"/>
    <w:rsid w:val="FFEF8F88"/>
    <w:rsid w:val="FFEFE0DF"/>
    <w:rsid w:val="FFF3B6FB"/>
    <w:rsid w:val="FFF3E565"/>
    <w:rsid w:val="FFF5CD07"/>
    <w:rsid w:val="FFF6E943"/>
    <w:rsid w:val="FFF707FA"/>
    <w:rsid w:val="FFF710A0"/>
    <w:rsid w:val="FFF786FA"/>
    <w:rsid w:val="FFF95649"/>
    <w:rsid w:val="FFF9AADF"/>
    <w:rsid w:val="FFF9E8E3"/>
    <w:rsid w:val="FFFA701F"/>
    <w:rsid w:val="FFFAA321"/>
    <w:rsid w:val="FFFAC459"/>
    <w:rsid w:val="FFFACDFC"/>
    <w:rsid w:val="FFFB4550"/>
    <w:rsid w:val="FFFB4EB8"/>
    <w:rsid w:val="FFFB8875"/>
    <w:rsid w:val="FFFB9B1E"/>
    <w:rsid w:val="FFFBA312"/>
    <w:rsid w:val="FFFBB20B"/>
    <w:rsid w:val="FFFBC136"/>
    <w:rsid w:val="FFFC57E6"/>
    <w:rsid w:val="FFFD7EB1"/>
    <w:rsid w:val="FFFD9170"/>
    <w:rsid w:val="FFFD992E"/>
    <w:rsid w:val="FFFDC592"/>
    <w:rsid w:val="FFFDD6AD"/>
    <w:rsid w:val="FFFDE864"/>
    <w:rsid w:val="FFFE0F8F"/>
    <w:rsid w:val="FFFE5002"/>
    <w:rsid w:val="FFFE84F8"/>
    <w:rsid w:val="FFFECD64"/>
    <w:rsid w:val="FFFED794"/>
    <w:rsid w:val="FFFF04BC"/>
    <w:rsid w:val="FFFF3A74"/>
    <w:rsid w:val="FFFF3B5A"/>
    <w:rsid w:val="FFFF4C21"/>
    <w:rsid w:val="FFFF4E46"/>
    <w:rsid w:val="FFFF6871"/>
    <w:rsid w:val="FFFF6EDC"/>
    <w:rsid w:val="FFFF7A74"/>
    <w:rsid w:val="FFFF8C3E"/>
    <w:rsid w:val="FFFFBB59"/>
    <w:rsid w:val="FFFFBC33"/>
    <w:rsid w:val="FFFFBC68"/>
    <w:rsid w:val="FFFFDA42"/>
    <w:rsid w:val="FFFFD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numPr>
        <w:ilvl w:val="0"/>
        <w:numId w:val="1"/>
      </w:numPr>
      <w:spacing w:line="360" w:lineRule="auto"/>
      <w:outlineLvl w:val="0"/>
    </w:pPr>
    <w:rPr>
      <w:rFonts w:ascii="黑体" w:hAnsi="黑体" w:eastAsia="黑体"/>
      <w:bCs/>
      <w:kern w:val="44"/>
      <w:sz w:val="24"/>
      <w:szCs w:val="44"/>
    </w:rPr>
  </w:style>
  <w:style w:type="paragraph" w:styleId="5">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qFormat/>
    <w:uiPriority w:val="9"/>
    <w:pPr>
      <w:keepLines/>
      <w:numPr>
        <w:ilvl w:val="3"/>
        <w:numId w:val="2"/>
      </w:numPr>
      <w:spacing w:before="80" w:line="360" w:lineRule="auto"/>
      <w:ind w:firstLineChars="0"/>
      <w:jc w:val="left"/>
      <w:outlineLvl w:val="3"/>
    </w:pPr>
    <w:rPr>
      <w:rFonts w:ascii="Times New Roman" w:hAnsi="Times New Roman" w:eastAsia="宋体"/>
      <w:b/>
      <w:bCs/>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spacing w:line="420" w:lineRule="exact"/>
      <w:ind w:firstLine="480"/>
    </w:pPr>
    <w:rPr>
      <w:kern w:val="0"/>
      <w:sz w:val="20"/>
      <w:szCs w:val="20"/>
    </w:rPr>
  </w:style>
  <w:style w:type="paragraph" w:styleId="3">
    <w:name w:val="toc 1"/>
    <w:basedOn w:val="1"/>
    <w:next w:val="1"/>
    <w:semiHidden/>
    <w:qFormat/>
    <w:uiPriority w:val="0"/>
    <w:pPr>
      <w:widowControl/>
      <w:spacing w:line="240" w:lineRule="auto"/>
      <w:ind w:firstLine="0" w:firstLineChars="0"/>
      <w:jc w:val="center"/>
    </w:pPr>
    <w:rPr>
      <w:kern w:val="0"/>
      <w:szCs w:val="24"/>
    </w:rPr>
  </w:style>
  <w:style w:type="paragraph" w:styleId="7">
    <w:name w:val="Body Text"/>
    <w:basedOn w:val="1"/>
    <w:link w:val="20"/>
    <w:qFormat/>
    <w:uiPriority w:val="0"/>
    <w:pPr>
      <w:spacing w:after="120"/>
    </w:pPr>
  </w:style>
  <w:style w:type="paragraph" w:styleId="8">
    <w:name w:val="Body Text Indent"/>
    <w:basedOn w:val="1"/>
    <w:link w:val="19"/>
    <w:qFormat/>
    <w:uiPriority w:val="0"/>
    <w:pPr>
      <w:spacing w:line="480" w:lineRule="auto"/>
      <w:ind w:firstLine="600"/>
    </w:pPr>
    <w:rPr>
      <w:rFonts w:ascii="楷体_GB2312" w:eastAsia="楷体_GB2312"/>
      <w:sz w:val="30"/>
      <w:szCs w:val="20"/>
    </w:rPr>
  </w:style>
  <w:style w:type="paragraph" w:styleId="9">
    <w:name w:val="Date"/>
    <w:basedOn w:val="1"/>
    <w:next w:val="1"/>
    <w:link w:val="22"/>
    <w:semiHidden/>
    <w:unhideWhenUsed/>
    <w:qFormat/>
    <w:uiPriority w:val="99"/>
    <w:pPr>
      <w:ind w:left="100" w:leftChars="2500"/>
    </w:pPr>
  </w:style>
  <w:style w:type="paragraph" w:styleId="10">
    <w:name w:val="Balloon Text"/>
    <w:basedOn w:val="1"/>
    <w:link w:val="24"/>
    <w:semiHidden/>
    <w:qFormat/>
    <w:uiPriority w:val="0"/>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qFormat/>
    <w:uiPriority w:val="99"/>
    <w:pPr>
      <w:ind w:firstLine="420" w:firstLineChars="100"/>
    </w:pPr>
    <w:rPr>
      <w:rFonts w:ascii="Times New Roman" w:hAnsi="Times New Roman"/>
      <w:szCs w:val="24"/>
    </w:rPr>
  </w:style>
  <w:style w:type="character" w:styleId="16">
    <w:name w:val="page number"/>
    <w:basedOn w:val="15"/>
    <w:qFormat/>
    <w:uiPriority w:val="0"/>
  </w:style>
  <w:style w:type="character" w:customStyle="1" w:styleId="17">
    <w:name w:val="页眉 Char"/>
    <w:basedOn w:val="15"/>
    <w:link w:val="12"/>
    <w:qFormat/>
    <w:uiPriority w:val="99"/>
    <w:rPr>
      <w:sz w:val="18"/>
      <w:szCs w:val="18"/>
    </w:rPr>
  </w:style>
  <w:style w:type="character" w:customStyle="1" w:styleId="18">
    <w:name w:val="页脚 Char"/>
    <w:basedOn w:val="15"/>
    <w:link w:val="11"/>
    <w:qFormat/>
    <w:uiPriority w:val="99"/>
    <w:rPr>
      <w:sz w:val="18"/>
      <w:szCs w:val="18"/>
    </w:rPr>
  </w:style>
  <w:style w:type="character" w:customStyle="1" w:styleId="19">
    <w:name w:val="正文文本缩进 Char"/>
    <w:basedOn w:val="15"/>
    <w:link w:val="8"/>
    <w:qFormat/>
    <w:uiPriority w:val="0"/>
    <w:rPr>
      <w:rFonts w:ascii="楷体_GB2312" w:hAnsi="Times New Roman" w:eastAsia="楷体_GB2312" w:cs="Times New Roman"/>
      <w:sz w:val="30"/>
      <w:szCs w:val="20"/>
    </w:rPr>
  </w:style>
  <w:style w:type="character" w:customStyle="1" w:styleId="20">
    <w:name w:val="正文文本 Char"/>
    <w:basedOn w:val="15"/>
    <w:link w:val="7"/>
    <w:qFormat/>
    <w:uiPriority w:val="0"/>
    <w:rPr>
      <w:rFonts w:ascii="Times New Roman" w:hAnsi="Times New Roman" w:eastAsia="宋体" w:cs="Times New Roman"/>
      <w:szCs w:val="24"/>
    </w:rPr>
  </w:style>
  <w:style w:type="paragraph" w:styleId="21">
    <w:name w:val="List Paragraph"/>
    <w:basedOn w:val="1"/>
    <w:qFormat/>
    <w:uiPriority w:val="34"/>
    <w:pPr>
      <w:ind w:firstLine="420" w:firstLineChars="200"/>
    </w:pPr>
  </w:style>
  <w:style w:type="character" w:customStyle="1" w:styleId="22">
    <w:name w:val="日期 Char"/>
    <w:basedOn w:val="15"/>
    <w:link w:val="9"/>
    <w:semiHidden/>
    <w:qFormat/>
    <w:uiPriority w:val="99"/>
    <w:rPr>
      <w:rFonts w:ascii="Times New Roman" w:hAnsi="Times New Roman" w:eastAsia="宋体" w:cs="Times New Roman"/>
      <w:szCs w:val="24"/>
    </w:rPr>
  </w:style>
  <w:style w:type="character" w:customStyle="1" w:styleId="23">
    <w:name w:val="标题 3 Char"/>
    <w:basedOn w:val="15"/>
    <w:link w:val="5"/>
    <w:semiHidden/>
    <w:qFormat/>
    <w:uiPriority w:val="9"/>
    <w:rPr>
      <w:rFonts w:ascii="Times New Roman" w:hAnsi="Times New Roman" w:eastAsia="宋体" w:cs="Times New Roman"/>
      <w:b/>
      <w:bCs/>
      <w:sz w:val="32"/>
      <w:szCs w:val="32"/>
    </w:rPr>
  </w:style>
  <w:style w:type="character" w:customStyle="1" w:styleId="24">
    <w:name w:val="批注框文本 Char"/>
    <w:basedOn w:val="15"/>
    <w:link w:val="10"/>
    <w:semiHidden/>
    <w:qFormat/>
    <w:uiPriority w:val="0"/>
    <w:rPr>
      <w:rFonts w:ascii="Times New Roman" w:hAnsi="Times New Roman" w:eastAsia="宋体" w:cs="Times New Roman"/>
      <w:sz w:val="18"/>
      <w:szCs w:val="18"/>
    </w:rPr>
  </w:style>
  <w:style w:type="paragraph" w:customStyle="1" w:styleId="25">
    <w:name w:val="报告书正文"/>
    <w:basedOn w:val="1"/>
    <w:qFormat/>
    <w:uiPriority w:val="0"/>
    <w:pPr>
      <w:widowControl/>
      <w:spacing w:before="100" w:after="200" w:line="360" w:lineRule="auto"/>
      <w:ind w:firstLine="200" w:firstLineChars="200"/>
      <w:jc w:val="left"/>
    </w:pPr>
    <w:rPr>
      <w:rFonts w:ascii="Calibri" w:hAnsi="Calibri"/>
      <w:kern w:val="0"/>
      <w:sz w:val="24"/>
      <w:szCs w:val="20"/>
    </w:rPr>
  </w:style>
  <w:style w:type="paragraph" w:customStyle="1" w:styleId="26">
    <w:name w:val="环评正文"/>
    <w:basedOn w:val="1"/>
    <w:qFormat/>
    <w:uiPriority w:val="0"/>
    <w:pPr>
      <w:spacing w:line="360" w:lineRule="auto"/>
      <w:ind w:firstLine="200" w:firstLineChars="200"/>
    </w:pPr>
    <w:rPr>
      <w:sz w:val="24"/>
    </w:rPr>
  </w:style>
  <w:style w:type="paragraph" w:customStyle="1" w:styleId="27">
    <w:name w:val="正文_16"/>
    <w:qFormat/>
    <w:uiPriority w:val="0"/>
    <w:pPr>
      <w:widowControl w:val="0"/>
      <w:jc w:val="both"/>
    </w:pPr>
    <w:rPr>
      <w:rFonts w:ascii="等线" w:hAnsi="等线" w:eastAsia="等线" w:cs="Times New Roman"/>
      <w:kern w:val="2"/>
      <w:sz w:val="21"/>
      <w:szCs w:val="22"/>
      <w:lang w:val="en-US" w:eastAsia="zh-CN" w:bidi="ar-SA"/>
    </w:rPr>
  </w:style>
  <w:style w:type="paragraph" w:customStyle="1" w:styleId="28">
    <w:name w:val="表格内文字"/>
    <w:basedOn w:val="1"/>
    <w:qFormat/>
    <w:uiPriority w:val="0"/>
    <w:pPr>
      <w:jc w:val="center"/>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511</Words>
  <Characters>2919</Characters>
  <Lines>24</Lines>
  <Paragraphs>6</Paragraphs>
  <TotalTime>2</TotalTime>
  <ScaleCrop>false</ScaleCrop>
  <LinksUpToDate>false</LinksUpToDate>
  <CharactersWithSpaces>3424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2017-11-14T01:09:00Z</dcterms:created>
  <dc:creator>DELL</dc:creator>
  <cp:lastModifiedBy>greatwall</cp:lastModifiedBy>
  <cp:lastPrinted>2024-03-11T11:06:00Z</cp:lastPrinted>
  <dcterms:modified xsi:type="dcterms:W3CDTF">2025-04-21T11:07:05Z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C4D67440DB8D4474B5290CB06C5BFFD5</vt:lpwstr>
  </property>
</Properties>
</file>