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73284">
      <w:pPr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highlight w:val="none"/>
        </w:rPr>
        <w:t>货物合同</w:t>
      </w:r>
    </w:p>
    <w:p w14:paraId="76BD1D95">
      <w:pPr>
        <w:snapToGrid/>
        <w:spacing w:before="0" w:beforeAutospacing="0" w:after="0" w:afterAutospacing="0" w:line="360" w:lineRule="auto"/>
        <w:jc w:val="left"/>
        <w:textAlignment w:val="baseline"/>
        <w:rPr>
          <w:rFonts w:hint="default" w:ascii="宋体" w:hAnsi="宋体" w:eastAsia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</w:pPr>
      <w:r>
        <w:rPr>
          <w:rFonts w:ascii="宋体" w:hAnsi="宋体"/>
          <w:b w:val="0"/>
          <w:i w:val="0"/>
          <w:caps w:val="0"/>
          <w:color w:val="000000"/>
          <w:spacing w:val="0"/>
          <w:w w:val="100"/>
          <w:sz w:val="24"/>
        </w:rPr>
        <w:t xml:space="preserve">                                </w:t>
      </w:r>
      <w:r>
        <w:rPr>
          <w:rFonts w:hAnsi="宋体"/>
          <w:b w:val="0"/>
          <w:i w:val="0"/>
          <w:caps w:val="0"/>
          <w:color w:val="000000"/>
          <w:spacing w:val="0"/>
          <w:w w:val="100"/>
          <w:sz w:val="24"/>
        </w:rPr>
        <w:t xml:space="preserve">                   </w:t>
      </w:r>
      <w:r>
        <w:rPr>
          <w:rFonts w:ascii="宋体" w:hAnsi="宋体"/>
          <w:b w:val="0"/>
          <w:i w:val="0"/>
          <w:caps w:val="0"/>
          <w:color w:val="000000"/>
          <w:spacing w:val="0"/>
          <w:w w:val="100"/>
          <w:sz w:val="24"/>
        </w:rPr>
        <w:t xml:space="preserve"> </w:t>
      </w:r>
    </w:p>
    <w:p w14:paraId="4731FFF9">
      <w:pPr>
        <w:snapToGrid/>
        <w:spacing w:before="0" w:beforeAutospacing="0" w:after="0" w:afterAutospacing="0" w:line="372" w:lineRule="auto"/>
        <w:jc w:val="both"/>
        <w:textAlignment w:val="baseline"/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买方（甲方）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</w:rPr>
        <w:t>：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eastAsia="zh-CN"/>
        </w:rPr>
        <w:t>天津市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  <w:t>西青区农业农村发展服务中心</w:t>
      </w:r>
    </w:p>
    <w:p w14:paraId="581A8761">
      <w:pPr>
        <w:pStyle w:val="2"/>
        <w:rPr>
          <w:rFonts w:hint="eastAsia"/>
          <w:lang w:val="en-US" w:eastAsia="zh-CN"/>
        </w:rPr>
      </w:pPr>
    </w:p>
    <w:p w14:paraId="404E004C">
      <w:pP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卖方（乙方）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</w:rPr>
        <w:t>：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  <w:t>沧州田安农资有限公司</w:t>
      </w:r>
    </w:p>
    <w:p w14:paraId="2F03E5D0">
      <w:pPr>
        <w:pStyle w:val="2"/>
        <w:rPr>
          <w:rFonts w:hint="default"/>
          <w:lang w:val="en-US" w:eastAsia="zh-CN"/>
        </w:rPr>
      </w:pPr>
    </w:p>
    <w:p w14:paraId="34895E25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买卖双方根据《中华人民共和国民法典》等法律法规的规定，在平等互利的基础上，经友好协商，就买方向卖方采购产品事宜订立本合同，以便共同遵守。</w:t>
      </w:r>
    </w:p>
    <w:p w14:paraId="0B5448B4">
      <w:pPr>
        <w:numPr>
          <w:ilvl w:val="0"/>
          <w:numId w:val="1"/>
        </w:numPr>
        <w:spacing w:line="380" w:lineRule="exact"/>
        <w:ind w:left="480" w:leftChars="0" w:firstLine="0" w:firstLineChars="0"/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</w:pP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</w:rPr>
        <w:t>产品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eastAsia="zh-CN"/>
        </w:rPr>
        <w:t>信息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</w:rPr>
        <w:t xml:space="preserve">及费用如下：  </w:t>
      </w:r>
      <w:r>
        <w:rPr>
          <w:rFonts w:hint="eastAsia" w:ascii="宋体" w:hAnsi="宋体"/>
          <w:b w:val="0"/>
          <w:i w:val="0"/>
          <w:caps w:val="0"/>
          <w:color w:val="000000"/>
          <w:spacing w:val="0"/>
          <w:w w:val="100"/>
          <w:sz w:val="24"/>
          <w:lang w:val="en-US" w:eastAsia="zh-CN"/>
        </w:rPr>
        <w:t xml:space="preserve">                         单位：元</w:t>
      </w:r>
    </w:p>
    <w:tbl>
      <w:tblPr>
        <w:tblStyle w:val="5"/>
        <w:tblW w:w="89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89"/>
        <w:gridCol w:w="972"/>
        <w:gridCol w:w="1080"/>
        <w:gridCol w:w="1050"/>
        <w:gridCol w:w="1012"/>
        <w:gridCol w:w="1031"/>
        <w:gridCol w:w="507"/>
        <w:gridCol w:w="570"/>
        <w:gridCol w:w="889"/>
      </w:tblGrid>
      <w:tr w14:paraId="0489B0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C5CF1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货物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9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466B6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品牌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18EE6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845BD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制造商</w:t>
            </w:r>
          </w:p>
        </w:tc>
        <w:tc>
          <w:tcPr>
            <w:tcW w:w="10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4B385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产地</w:t>
            </w:r>
          </w:p>
        </w:tc>
        <w:tc>
          <w:tcPr>
            <w:tcW w:w="1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48DD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5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B1B49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5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012DD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计量单位</w:t>
            </w:r>
          </w:p>
        </w:tc>
        <w:tc>
          <w:tcPr>
            <w:tcW w:w="88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DB6EB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Times New Roman" w:hAnsi="Times New Roman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</w:tr>
      <w:tr w14:paraId="5F0C6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7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0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4"/>
                <w:highlight w:val="none"/>
                <w:lang w:val="en-US" w:eastAsia="zh-CN"/>
              </w:rPr>
              <w:t>22%噻虫·高氯氟微囊悬浮-悬浮剂</w:t>
            </w:r>
          </w:p>
        </w:tc>
        <w:tc>
          <w:tcPr>
            <w:tcW w:w="9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955F5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sz w:val="24"/>
                <w:szCs w:val="24"/>
                <w:lang w:eastAsia="zh-CN"/>
              </w:rPr>
              <w:t>群击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0920B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default" w:asci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500ml/瓶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6A89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sz w:val="24"/>
                <w:szCs w:val="24"/>
                <w:lang w:eastAsia="zh-CN"/>
              </w:rPr>
              <w:t>青岛中达农业科技有限公司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679D7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 w:asci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sz w:val="24"/>
                <w:szCs w:val="24"/>
                <w:lang w:eastAsia="zh-CN"/>
              </w:rPr>
              <w:t>山东</w:t>
            </w:r>
          </w:p>
        </w:tc>
        <w:tc>
          <w:tcPr>
            <w:tcW w:w="103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99847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65000</w:t>
            </w:r>
          </w:p>
        </w:tc>
        <w:tc>
          <w:tcPr>
            <w:tcW w:w="5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AAB3E0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2.4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ED47E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7A87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156000</w:t>
            </w:r>
          </w:p>
        </w:tc>
      </w:tr>
      <w:tr w14:paraId="2DB5F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3841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9174C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baseline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合计人民币金额</w:t>
            </w:r>
          </w:p>
        </w:tc>
        <w:tc>
          <w:tcPr>
            <w:tcW w:w="5059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BFDF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大写：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壹拾伍万陆仟元</w:t>
            </w: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整</w:t>
            </w:r>
          </w:p>
          <w:p w14:paraId="7296B4BC">
            <w:pPr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both"/>
              <w:textAlignment w:val="baseline"/>
              <w:rPr>
                <w:rFonts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szCs w:val="24"/>
                <w:lang w:eastAsia="zh-CN"/>
              </w:rPr>
              <w:t>小写：</w:t>
            </w:r>
            <w:r>
              <w:rPr>
                <w:rFonts w:hint="eastAsia"/>
                <w:kern w:val="0"/>
                <w:sz w:val="24"/>
                <w:szCs w:val="24"/>
                <w:lang w:val="en-US" w:eastAsia="zh-CN"/>
              </w:rPr>
              <w:t>156000元</w:t>
            </w:r>
          </w:p>
        </w:tc>
      </w:tr>
    </w:tbl>
    <w:p w14:paraId="108497F5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二</w:t>
      </w:r>
      <w:r>
        <w:rPr>
          <w:rFonts w:hint="eastAsia" w:ascii="宋体" w:hAnsi="宋体" w:eastAsia="宋体" w:cs="宋体"/>
          <w:sz w:val="24"/>
          <w:lang w:eastAsia="zh-CN"/>
        </w:rPr>
        <w:t>、</w:t>
      </w:r>
      <w:r>
        <w:rPr>
          <w:rFonts w:hint="eastAsia" w:ascii="宋体" w:hAnsi="宋体" w:eastAsia="宋体" w:cs="宋体"/>
          <w:sz w:val="24"/>
        </w:rPr>
        <w:t xml:space="preserve"> </w:t>
      </w:r>
      <w:r>
        <w:rPr>
          <w:rFonts w:hint="eastAsia" w:ascii="宋体" w:hAnsi="宋体" w:eastAsia="宋体" w:cs="宋体"/>
          <w:sz w:val="24"/>
          <w:lang w:val="en-US" w:eastAsia="zh-CN"/>
        </w:rPr>
        <w:t>付款方式：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甲方对货物验收合格，财政资金到位后，一次性支付合同金额的100%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-US" w:eastAsia="zh-CN"/>
        </w:rPr>
        <w:t>，因政府财政原因导致逾期付款，不属于甲方违约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。</w:t>
      </w:r>
    </w:p>
    <w:p w14:paraId="2C2CFAA1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</w:rPr>
        <w:t>三、</w:t>
      </w:r>
      <w:r>
        <w:rPr>
          <w:rFonts w:hint="eastAsia" w:ascii="宋体" w:hAnsi="宋体" w:eastAsia="宋体" w:cs="宋体"/>
          <w:sz w:val="24"/>
          <w:lang w:val="en-US" w:eastAsia="zh-CN"/>
        </w:rPr>
        <w:t>交货期限</w:t>
      </w:r>
      <w:r>
        <w:rPr>
          <w:rFonts w:hint="eastAsia" w:ascii="宋体" w:hAnsi="宋体" w:eastAsia="宋体" w:cs="宋体"/>
          <w:sz w:val="24"/>
        </w:rPr>
        <w:t>：签订合同</w:t>
      </w:r>
      <w:r>
        <w:rPr>
          <w:rFonts w:hint="eastAsia" w:ascii="宋体" w:hAnsi="宋体" w:eastAsia="宋体" w:cs="宋体"/>
          <w:sz w:val="24"/>
          <w:lang w:eastAsia="zh-CN"/>
        </w:rPr>
        <w:t>后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  <w:lang w:val="en-US" w:eastAsia="zh-CN"/>
        </w:rPr>
        <w:t>日内完成供货。</w:t>
      </w:r>
    </w:p>
    <w:p w14:paraId="7AC68832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</w:rPr>
        <w:t>四、运输方式：乙方负责将货物按照甲方要求</w:t>
      </w:r>
      <w:r>
        <w:rPr>
          <w:rFonts w:hint="eastAsia" w:ascii="宋体" w:hAnsi="宋体" w:eastAsia="宋体" w:cs="宋体"/>
          <w:sz w:val="24"/>
          <w:lang w:eastAsia="zh-CN"/>
        </w:rPr>
        <w:t>在规定</w:t>
      </w:r>
      <w:r>
        <w:rPr>
          <w:rFonts w:hint="eastAsia" w:ascii="宋体" w:hAnsi="宋体" w:eastAsia="宋体" w:cs="宋体"/>
          <w:sz w:val="24"/>
        </w:rPr>
        <w:t>时间</w:t>
      </w:r>
      <w:r>
        <w:rPr>
          <w:rFonts w:hint="eastAsia" w:ascii="宋体" w:hAnsi="宋体" w:eastAsia="宋体" w:cs="宋体"/>
          <w:sz w:val="24"/>
          <w:lang w:eastAsia="zh-CN"/>
        </w:rPr>
        <w:t>内</w:t>
      </w:r>
      <w:r>
        <w:rPr>
          <w:rFonts w:hint="eastAsia" w:ascii="宋体" w:hAnsi="宋体" w:eastAsia="宋体" w:cs="宋体"/>
          <w:sz w:val="24"/>
        </w:rPr>
        <w:t>运送到甲方指定地点，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货物运送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装卸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产生的费用由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乙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方负责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02FA5DC0">
      <w:pPr>
        <w:spacing w:line="440" w:lineRule="exact"/>
        <w:ind w:firstLine="480" w:firstLineChars="200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五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hint="eastAsia" w:ascii="宋体" w:hAnsi="宋体" w:eastAsia="宋体" w:cs="宋体"/>
          <w:sz w:val="24"/>
          <w:lang w:val="en-US" w:eastAsia="zh-CN"/>
        </w:rPr>
        <w:t>售后服务</w:t>
      </w:r>
      <w:r>
        <w:rPr>
          <w:rFonts w:hint="eastAsia" w:ascii="宋体" w:hAnsi="宋体" w:eastAsia="宋体" w:cs="宋体"/>
          <w:sz w:val="24"/>
        </w:rPr>
        <w:t>：</w:t>
      </w:r>
      <w:r>
        <w:rPr>
          <w:rFonts w:hint="eastAsia" w:ascii="宋体" w:hAnsi="宋体" w:eastAsia="宋体" w:cs="宋体"/>
          <w:sz w:val="24"/>
          <w:lang w:val="en-US" w:eastAsia="zh-CN"/>
        </w:rPr>
        <w:t>乙方负责产品的技术指导</w:t>
      </w:r>
      <w:r>
        <w:rPr>
          <w:rFonts w:hint="eastAsia" w:ascii="宋体" w:hAnsi="宋体" w:cs="宋体"/>
          <w:sz w:val="24"/>
          <w:lang w:val="en-US" w:eastAsia="zh-CN"/>
        </w:rPr>
        <w:t>。</w:t>
      </w:r>
    </w:p>
    <w:p w14:paraId="267CD66A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六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hint="eastAsia" w:ascii="宋体" w:hAnsi="宋体" w:eastAsia="宋体" w:cs="宋体"/>
          <w:sz w:val="24"/>
          <w:lang w:val="en-US" w:eastAsia="zh-CN"/>
        </w:rPr>
        <w:t>质保</w:t>
      </w:r>
      <w:r>
        <w:rPr>
          <w:rFonts w:hint="eastAsia" w:ascii="宋体" w:hAnsi="宋体" w:eastAsia="宋体" w:cs="宋体"/>
          <w:sz w:val="24"/>
        </w:rPr>
        <w:t>期：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乙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方对所提供的货物提供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年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保质期</w:t>
      </w:r>
      <w:r>
        <w:rPr>
          <w:rFonts w:hint="default" w:ascii="宋体" w:hAnsi="宋体" w:cs="宋体"/>
          <w:color w:val="000000"/>
          <w:sz w:val="24"/>
          <w:szCs w:val="24"/>
          <w:highlight w:val="none"/>
          <w:lang w:val="en"/>
        </w:rPr>
        <w:t>,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val="en" w:eastAsia="zh-CN"/>
        </w:rPr>
        <w:t>自货物验收合格之日起计算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。保质期内非因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甲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方的人为因素而</w:t>
      </w:r>
      <w:r>
        <w:rPr>
          <w:rFonts w:hint="eastAsia" w:ascii="宋体" w:hAnsi="宋体" w:eastAsia="宋体" w:cs="宋体"/>
          <w:sz w:val="24"/>
          <w:lang w:val="en-US" w:eastAsia="zh-CN"/>
        </w:rPr>
        <w:t>出现的质量问题，由乙方负责。乙方负责包换或者包退，并承担调换或退货以及由此给甲方造成的实际费用</w:t>
      </w:r>
      <w:r>
        <w:rPr>
          <w:rFonts w:hint="eastAsia" w:ascii="宋体" w:hAnsi="宋体" w:cs="宋体"/>
          <w:sz w:val="24"/>
          <w:lang w:val="en-US" w:eastAsia="zh-CN"/>
        </w:rPr>
        <w:t>。</w:t>
      </w:r>
    </w:p>
    <w:p w14:paraId="4F6A3603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七、货物质量要求：乙方提供的货物必须是全新的，货物必须符合国家标准、行业标准以及企业标准。乙方承诺所供货物与中标所示货物完全一致，不存在任何偏差，</w:t>
      </w:r>
      <w:r>
        <w:rPr>
          <w:rFonts w:hint="eastAsia" w:ascii="宋体" w:hAnsi="宋体" w:eastAsia="宋体" w:cs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如出现不一致，乙方必须进行调换。</w:t>
      </w:r>
      <w:r>
        <w:rPr>
          <w:rFonts w:hint="eastAsia" w:ascii="宋体" w:hAnsi="宋体" w:eastAsia="宋体" w:cs="宋体"/>
          <w:sz w:val="24"/>
          <w:lang w:val="en-US" w:eastAsia="zh-CN"/>
        </w:rPr>
        <w:t>乙方所提供的货物必须具有合法手续及相关文件。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如所供货物出现质量问题，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甲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方在付款期内随时有权停止付款，待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乙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方对该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货物消除障碍正常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lang w:eastAsia="zh-CN"/>
        </w:rPr>
        <w:t>使用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后再行付款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付款的时间则相应顺延。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乙方不得违反法律法规规定和本合同约定，否则构成违约，甲方可解除合同，乙方向甲方支付合同总额20%违约金，给甲方造成损失的还应赔偿经济损失。</w:t>
      </w:r>
    </w:p>
    <w:p w14:paraId="40231447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八、验收标准：</w:t>
      </w:r>
      <w:r>
        <w:rPr>
          <w:rFonts w:hint="default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按照购买产品品种、数量、规格型号等信息进行验收核对，包装完整，无破损</w:t>
      </w:r>
      <w:r>
        <w:rPr>
          <w:rFonts w:hint="eastAsia" w:ascii="宋体" w:hAnsi="宋体" w:eastAsia="宋体" w:cs="宋体"/>
          <w:sz w:val="24"/>
          <w:lang w:val="en-US"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能够正常使用</w:t>
      </w:r>
      <w:r>
        <w:rPr>
          <w:rFonts w:hint="eastAsia" w:ascii="宋体" w:hAnsi="宋体" w:eastAsia="宋体" w:cs="宋体"/>
          <w:sz w:val="24"/>
          <w:lang w:val="en-US" w:eastAsia="zh-CN"/>
        </w:rPr>
        <w:t>。</w:t>
      </w:r>
    </w:p>
    <w:p w14:paraId="4A9ACD54"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九、争议解决：双方如因履行合同发生争议，应友好协商解决，若协商不成，可向甲方所在地人民法院提起诉讼。</w:t>
      </w:r>
    </w:p>
    <w:p w14:paraId="62159DF5">
      <w:pPr>
        <w:spacing w:line="4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十、本合同一式3份，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甲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u w:val="single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份，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乙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方持</w:t>
      </w:r>
      <w:r>
        <w:rPr>
          <w:rFonts w:hint="eastAsia" w:ascii="宋体" w:hAnsi="宋体" w:cs="宋体"/>
          <w:color w:val="000000"/>
          <w:sz w:val="24"/>
          <w:szCs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份</w:t>
      </w:r>
      <w:r>
        <w:rPr>
          <w:rFonts w:hint="eastAsia" w:ascii="宋体" w:hAnsi="宋体" w:eastAsia="宋体" w:cs="宋体"/>
          <w:sz w:val="24"/>
          <w:lang w:val="en-US" w:eastAsia="zh-CN"/>
        </w:rPr>
        <w:t>，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均具同等效力，签字盖章后生效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。</w:t>
      </w:r>
    </w:p>
    <w:tbl>
      <w:tblPr>
        <w:tblStyle w:val="5"/>
        <w:tblpPr w:leftFromText="180" w:rightFromText="180" w:vertAnchor="text" w:horzAnchor="page" w:tblpX="1178" w:tblpY="477"/>
        <w:tblOverlap w:val="never"/>
        <w:tblW w:w="9804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8"/>
        <w:gridCol w:w="4896"/>
      </w:tblGrid>
      <w:tr w14:paraId="23DBFD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4908" w:type="dxa"/>
            <w:vAlign w:val="center"/>
          </w:tcPr>
          <w:p w14:paraId="6B9CAA28">
            <w:pPr>
              <w:snapToGrid/>
              <w:spacing w:before="0" w:beforeAutospacing="0" w:after="0" w:afterAutospacing="0" w:line="372" w:lineRule="auto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-10"/>
                <w:w w:val="100"/>
                <w:sz w:val="24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甲方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（章）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：天津市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西青区农业农村发展服务中心</w:t>
            </w:r>
          </w:p>
        </w:tc>
        <w:tc>
          <w:tcPr>
            <w:tcW w:w="4896" w:type="dxa"/>
            <w:vAlign w:val="center"/>
          </w:tcPr>
          <w:p w14:paraId="124870C1">
            <w:pPr>
              <w:ind w:left="1440" w:hanging="1440" w:hangingChars="600"/>
              <w:rPr>
                <w:rFonts w:hint="eastAsia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乙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方（章）：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沧州田安农资有限公司</w:t>
            </w:r>
          </w:p>
        </w:tc>
      </w:tr>
      <w:tr w14:paraId="2B4336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08" w:type="dxa"/>
            <w:vAlign w:val="center"/>
          </w:tcPr>
          <w:p w14:paraId="6356DDD5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单位地址：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天津市西青区柳口路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10号</w:t>
            </w:r>
          </w:p>
        </w:tc>
        <w:tc>
          <w:tcPr>
            <w:tcW w:w="4896" w:type="dxa"/>
            <w:vAlign w:val="center"/>
          </w:tcPr>
          <w:p w14:paraId="59DC99EE">
            <w:pPr>
              <w:ind w:left="1200" w:hanging="1200" w:hangingChars="500"/>
              <w:rPr>
                <w:rFonts w:hint="eastAsia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单位地址：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沧州市沧县杜生镇李屯村</w:t>
            </w:r>
          </w:p>
        </w:tc>
      </w:tr>
      <w:tr w14:paraId="456EF0C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08" w:type="dxa"/>
            <w:vAlign w:val="center"/>
          </w:tcPr>
          <w:p w14:paraId="1500DA7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法定或委托代理人：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李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</w:t>
            </w:r>
          </w:p>
        </w:tc>
        <w:tc>
          <w:tcPr>
            <w:tcW w:w="4896" w:type="dxa"/>
            <w:vAlign w:val="center"/>
          </w:tcPr>
          <w:p w14:paraId="7577E9F1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法定或委托代理人：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eastAsia="zh-CN"/>
              </w:rPr>
              <w:t>蒋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**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 xml:space="preserve"> </w:t>
            </w:r>
          </w:p>
        </w:tc>
      </w:tr>
      <w:tr w14:paraId="602F6A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08" w:type="dxa"/>
            <w:vAlign w:val="center"/>
          </w:tcPr>
          <w:p w14:paraId="7F2CB03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电    话：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022-27920375</w:t>
            </w:r>
          </w:p>
        </w:tc>
        <w:tc>
          <w:tcPr>
            <w:tcW w:w="4896" w:type="dxa"/>
            <w:vAlign w:val="center"/>
          </w:tcPr>
          <w:p w14:paraId="574BD7D8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电    话：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150****3267</w:t>
            </w:r>
          </w:p>
        </w:tc>
      </w:tr>
      <w:tr w14:paraId="7BF30B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4908" w:type="dxa"/>
            <w:vAlign w:val="center"/>
          </w:tcPr>
          <w:p w14:paraId="4CF07D82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4896" w:type="dxa"/>
            <w:vAlign w:val="center"/>
          </w:tcPr>
          <w:p w14:paraId="01FD075D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  <w:t>开户银行：</w:t>
            </w:r>
          </w:p>
        </w:tc>
      </w:tr>
      <w:tr w14:paraId="11D974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08" w:type="dxa"/>
            <w:vAlign w:val="center"/>
          </w:tcPr>
          <w:p w14:paraId="647C5BA4">
            <w:pP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4896" w:type="dxa"/>
            <w:vAlign w:val="center"/>
          </w:tcPr>
          <w:p w14:paraId="5BA2D13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/>
              </w:rPr>
              <w:t>账    号</w:t>
            </w: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:</w:t>
            </w:r>
          </w:p>
        </w:tc>
      </w:tr>
      <w:tr w14:paraId="4672730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908" w:type="dxa"/>
            <w:vAlign w:val="center"/>
          </w:tcPr>
          <w:p w14:paraId="716095CE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</w:rPr>
            </w:pPr>
          </w:p>
        </w:tc>
        <w:tc>
          <w:tcPr>
            <w:tcW w:w="4896" w:type="dxa"/>
            <w:vAlign w:val="center"/>
          </w:tcPr>
          <w:p w14:paraId="67133BE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Times New Roman"/>
                <w:b w:val="0"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/>
              </w:rPr>
              <w:t>行    号:</w:t>
            </w:r>
          </w:p>
        </w:tc>
      </w:tr>
      <w:tr w14:paraId="49063D5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804" w:type="dxa"/>
            <w:gridSpan w:val="2"/>
            <w:vAlign w:val="center"/>
          </w:tcPr>
          <w:p w14:paraId="51CEE166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 xml:space="preserve">                             日期：2026年7 月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i w:val="0"/>
                <w:caps w:val="0"/>
                <w:color w:val="000000"/>
                <w:spacing w:val="0"/>
                <w:w w:val="100"/>
                <w:sz w:val="24"/>
                <w:lang w:val="en-US" w:eastAsia="zh-CN"/>
              </w:rPr>
              <w:t>13日</w:t>
            </w:r>
          </w:p>
        </w:tc>
      </w:tr>
    </w:tbl>
    <w:p w14:paraId="2F7A2B1F">
      <w:pPr>
        <w:snapToGrid/>
        <w:spacing w:before="0" w:beforeAutospacing="0" w:after="0" w:afterAutospacing="0" w:line="240" w:lineRule="auto"/>
        <w:jc w:val="both"/>
        <w:textAlignment w:val="baseline"/>
        <w:rPr>
          <w:b/>
          <w:i/>
          <w:caps/>
          <w:spacing w:val="0"/>
          <w:w w:val="100"/>
          <w:sz w:val="20"/>
        </w:rPr>
      </w:pPr>
    </w:p>
    <w:p w14:paraId="3280A84F">
      <w:pPr>
        <w:pStyle w:val="2"/>
        <w:rPr>
          <w:b/>
          <w:i/>
          <w:caps/>
          <w:spacing w:val="0"/>
          <w:w w:val="100"/>
          <w:sz w:val="20"/>
        </w:rPr>
      </w:pPr>
    </w:p>
    <w:p w14:paraId="42FA83CA">
      <w:pPr>
        <w:rPr>
          <w:b/>
          <w:i/>
          <w:caps/>
          <w:spacing w:val="0"/>
          <w:w w:val="100"/>
          <w:sz w:val="20"/>
        </w:rPr>
      </w:pPr>
    </w:p>
    <w:p w14:paraId="3F93AAE8">
      <w:pPr>
        <w:pStyle w:val="2"/>
        <w:rPr>
          <w:b/>
          <w:i/>
          <w:caps/>
          <w:spacing w:val="0"/>
          <w:w w:val="100"/>
          <w:sz w:val="20"/>
        </w:rPr>
      </w:pPr>
    </w:p>
    <w:p w14:paraId="5845C4D3">
      <w:pPr>
        <w:rPr>
          <w:b/>
          <w:i/>
          <w:caps/>
          <w:spacing w:val="0"/>
          <w:w w:val="100"/>
          <w:sz w:val="20"/>
        </w:rPr>
      </w:pPr>
    </w:p>
    <w:p w14:paraId="4A7D0CE3">
      <w:pPr>
        <w:pStyle w:val="2"/>
        <w:rPr>
          <w:b/>
          <w:i/>
          <w:caps/>
          <w:spacing w:val="0"/>
          <w:w w:val="100"/>
          <w:sz w:val="20"/>
        </w:rPr>
      </w:pPr>
    </w:p>
    <w:p w14:paraId="5EE61A35">
      <w:pPr>
        <w:rPr>
          <w:b/>
          <w:i/>
          <w:caps/>
          <w:spacing w:val="0"/>
          <w:w w:val="100"/>
          <w:sz w:val="20"/>
        </w:rPr>
      </w:pPr>
    </w:p>
    <w:p w14:paraId="3376EA00"/>
    <w:sectPr>
      <w:footerReference r:id="rId3" w:type="default"/>
      <w:pgSz w:w="11906" w:h="16838"/>
      <w:pgMar w:top="1247" w:right="1304" w:bottom="1247" w:left="1304" w:header="737" w:footer="964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3313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FD28E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FD28E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560711"/>
    <w:multiLevelType w:val="singleLevel"/>
    <w:tmpl w:val="CB560711"/>
    <w:lvl w:ilvl="0" w:tentative="0">
      <w:start w:val="1"/>
      <w:numFmt w:val="chineseCounting"/>
      <w:suff w:val="nothing"/>
      <w:lvlText w:val="%1、"/>
      <w:lvlJc w:val="left"/>
      <w:pPr>
        <w:ind w:left="48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4ZmFlOGE0OWZhMDQ3ZTZmMmQyNDFjZTc4ZGJhNTkifQ=="/>
  </w:docVars>
  <w:rsids>
    <w:rsidRoot w:val="00000000"/>
    <w:rsid w:val="03A2289C"/>
    <w:rsid w:val="0F2C742C"/>
    <w:rsid w:val="0F34357F"/>
    <w:rsid w:val="11064F35"/>
    <w:rsid w:val="14562EF5"/>
    <w:rsid w:val="155A3530"/>
    <w:rsid w:val="19F209D4"/>
    <w:rsid w:val="1F287203"/>
    <w:rsid w:val="2A860F50"/>
    <w:rsid w:val="2D0673CD"/>
    <w:rsid w:val="37F43C5A"/>
    <w:rsid w:val="3BDFBC55"/>
    <w:rsid w:val="40A31258"/>
    <w:rsid w:val="476B0C55"/>
    <w:rsid w:val="4A8B7D03"/>
    <w:rsid w:val="52553938"/>
    <w:rsid w:val="53CB2D5A"/>
    <w:rsid w:val="541F30C5"/>
    <w:rsid w:val="57EE98D8"/>
    <w:rsid w:val="5F43DA41"/>
    <w:rsid w:val="5F6984D8"/>
    <w:rsid w:val="5FFEA9EC"/>
    <w:rsid w:val="672176A8"/>
    <w:rsid w:val="67982CFA"/>
    <w:rsid w:val="67AF317D"/>
    <w:rsid w:val="79DFAA1A"/>
    <w:rsid w:val="7BDF2CE6"/>
    <w:rsid w:val="7C5CEB8D"/>
    <w:rsid w:val="7D191B56"/>
    <w:rsid w:val="7DA2413C"/>
    <w:rsid w:val="7DC429C9"/>
    <w:rsid w:val="7F9F10F6"/>
    <w:rsid w:val="7FFB527C"/>
    <w:rsid w:val="7FFF709F"/>
    <w:rsid w:val="BABD47E8"/>
    <w:rsid w:val="BFF750DD"/>
    <w:rsid w:val="DEE755E3"/>
    <w:rsid w:val="E2BF2344"/>
    <w:rsid w:val="E6FC0B88"/>
    <w:rsid w:val="EFCFD2FE"/>
    <w:rsid w:val="EFFBEEB7"/>
    <w:rsid w:val="F3EFF429"/>
    <w:rsid w:val="F69CE660"/>
    <w:rsid w:val="F7FC37D3"/>
    <w:rsid w:val="FF3DFB29"/>
    <w:rsid w:val="FFA3F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700" w:lineRule="exact"/>
      <w:jc w:val="center"/>
    </w:pPr>
    <w:rPr>
      <w:rFonts w:ascii="华文中宋" w:hAnsi="宋体" w:eastAsia="华文中宋"/>
      <w:b/>
      <w:sz w:val="44"/>
      <w:szCs w:val="4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618</Words>
  <Characters>748</Characters>
  <Paragraphs>60</Paragraphs>
  <TotalTime>0</TotalTime>
  <ScaleCrop>false</ScaleCrop>
  <LinksUpToDate>false</LinksUpToDate>
  <CharactersWithSpaces>875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2021-04-20T07:01:00Z</dcterms:created>
  <dc:creator>淼。。。。。。</dc:creator>
  <cp:lastModifiedBy>微信用户</cp:lastModifiedBy>
  <cp:lastPrinted>2026-02-05T00:54:00Z</cp:lastPrinted>
  <dcterms:modified xsi:type="dcterms:W3CDTF">2026-07-13T09:00:05Z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8E5A1C255CCBB9F39538546A86DDF8F4_43</vt:lpwstr>
  </property>
</Properties>
</file>