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50EC8">
      <w:pPr>
        <w:pStyle w:val="3"/>
        <w:ind w:left="0" w:leftChars="0" w:firstLine="0" w:firstLineChars="0"/>
        <w:jc w:val="center"/>
        <w:rPr>
          <w:rFonts w:hint="eastAsia"/>
        </w:rPr>
      </w:pPr>
      <w:r>
        <w:rPr>
          <w:rFonts w:hint="eastAsia"/>
        </w:rPr>
        <w:t>村庄规划指标控制表</w:t>
      </w:r>
    </w:p>
    <w:tbl>
      <w:tblPr>
        <w:tblStyle w:val="6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842"/>
        <w:gridCol w:w="842"/>
        <w:gridCol w:w="755"/>
        <w:gridCol w:w="1245"/>
        <w:gridCol w:w="756"/>
        <w:gridCol w:w="889"/>
        <w:gridCol w:w="800"/>
        <w:gridCol w:w="850"/>
        <w:gridCol w:w="783"/>
      </w:tblGrid>
      <w:tr w14:paraId="20440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250F58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类别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CAACC4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52902E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71F84D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上位国土空间规划分解</w:t>
            </w:r>
            <w:r>
              <w:rPr>
                <w:rFonts w:ascii="宋体" w:hAnsi="宋体" w:cs="Arial"/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建议标准</w:t>
            </w:r>
          </w:p>
        </w:tc>
        <w:tc>
          <w:tcPr>
            <w:tcW w:w="244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4F4F4E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总量落实情况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A2500E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属性</w:t>
            </w:r>
          </w:p>
        </w:tc>
        <w:tc>
          <w:tcPr>
            <w:tcW w:w="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E6186F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备注</w:t>
            </w:r>
          </w:p>
        </w:tc>
      </w:tr>
      <w:tr w14:paraId="0CE9F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6D598893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总量控制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D95C6D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永久基本农田保护面积</w:t>
            </w:r>
          </w:p>
        </w:tc>
        <w:tc>
          <w:tcPr>
            <w:tcW w:w="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3BB802A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公顷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309870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 xml:space="preserve">7.61 </w:t>
            </w:r>
          </w:p>
        </w:tc>
        <w:tc>
          <w:tcPr>
            <w:tcW w:w="244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54B79C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 xml:space="preserve">7.61 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714BAFA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约束性</w:t>
            </w:r>
          </w:p>
        </w:tc>
        <w:tc>
          <w:tcPr>
            <w:tcW w:w="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560AD1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05398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0721DDE9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94AE759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耕地保有量</w:t>
            </w:r>
          </w:p>
        </w:tc>
        <w:tc>
          <w:tcPr>
            <w:tcW w:w="7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9A018D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公顷</w:t>
            </w:r>
          </w:p>
        </w:tc>
        <w:tc>
          <w:tcPr>
            <w:tcW w:w="12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3A24E2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 xml:space="preserve">10.50 </w:t>
            </w: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75A5E7D0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基期年耕地面积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78BAFE2F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目标年耕地面积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38B6595F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变化情况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8F5493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约束性</w:t>
            </w:r>
          </w:p>
        </w:tc>
        <w:tc>
          <w:tcPr>
            <w:tcW w:w="78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AC54B0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7A6ABC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0B6766B8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DC6901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B4FBC4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2B7514">
            <w:pPr>
              <w:widowControl/>
              <w:spacing w:line="240" w:lineRule="auto"/>
              <w:jc w:val="lef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37692A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10.26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ACA557D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12.54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3E5F18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2.28</w:t>
            </w: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D30EE1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EED4E9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5E8406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6BC2A3ED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17AC51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生态保护红线面积</w:t>
            </w:r>
          </w:p>
        </w:tc>
        <w:tc>
          <w:tcPr>
            <w:tcW w:w="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3A6496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公顷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3319B12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244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16CD70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D441F8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约束性</w:t>
            </w:r>
          </w:p>
        </w:tc>
        <w:tc>
          <w:tcPr>
            <w:tcW w:w="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F3795E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不涉及</w:t>
            </w:r>
          </w:p>
        </w:tc>
      </w:tr>
      <w:tr w14:paraId="72DD9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0A04F569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67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476CF2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2B7BC4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基期年面积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381825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目标年面积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032CB7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变化情况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D74A2F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45E7E1">
            <w:pPr>
              <w:widowControl/>
              <w:spacing w:line="240" w:lineRule="auto"/>
              <w:jc w:val="center"/>
              <w:rPr>
                <w:rFonts w:hint="eastAsia" w:ascii="宋体" w:hAnsi="宋体" w:cs="Times New Roman"/>
                <w:kern w:val="0"/>
                <w:sz w:val="18"/>
                <w:szCs w:val="18"/>
              </w:rPr>
            </w:pPr>
          </w:p>
        </w:tc>
      </w:tr>
      <w:tr w14:paraId="73D720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3A175C70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42113A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城乡建设用地面积</w:t>
            </w:r>
          </w:p>
        </w:tc>
        <w:tc>
          <w:tcPr>
            <w:tcW w:w="7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9B9E0F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公顷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0B83F0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28.27</w:t>
            </w: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7D1438A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24.29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18C532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18.10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51F49F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-6.19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2228FE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落实上位国土空间规划或政策文件要求</w:t>
            </w:r>
          </w:p>
        </w:tc>
        <w:tc>
          <w:tcPr>
            <w:tcW w:w="78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8B58B6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227505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1EF555B6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E5E994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城乡建设用地机动指标</w:t>
            </w:r>
          </w:p>
        </w:tc>
        <w:tc>
          <w:tcPr>
            <w:tcW w:w="7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3EB107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1A2059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057E920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——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7972E97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E33903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——</w:t>
            </w: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0EFFFC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7F1C7F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7B5FF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7E641B70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7D909F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城镇建设用地面积</w:t>
            </w:r>
          </w:p>
        </w:tc>
        <w:tc>
          <w:tcPr>
            <w:tcW w:w="7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9220432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公顷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07C33D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20.27</w:t>
            </w: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9D9C32A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0.00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211174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3.58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A757E6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3.58</w:t>
            </w: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E3D458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55F9E1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6A290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2ADE307D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8F6E2C9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城镇建设用地机动指标</w:t>
            </w:r>
          </w:p>
        </w:tc>
        <w:tc>
          <w:tcPr>
            <w:tcW w:w="7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66F56A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E1A66B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BA3895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——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4195A35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A6984A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——</w:t>
            </w: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2D4471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A7A31A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0BC76D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42EFC413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41DD3B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村庄建设用地面积</w:t>
            </w:r>
          </w:p>
        </w:tc>
        <w:tc>
          <w:tcPr>
            <w:tcW w:w="7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D0C91F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公顷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C075F1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8.00</w:t>
            </w: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6797A90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24.29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D5FC241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14.53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ABE638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-9.77</w:t>
            </w: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ABCB6F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7A83A09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70BC4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7CCECE90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D76040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村庄建设用地机动指标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5944D7D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流量新增地块机动指标</w:t>
            </w:r>
          </w:p>
        </w:tc>
        <w:tc>
          <w:tcPr>
            <w:tcW w:w="7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6DB73C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D1B5854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187F0F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FCF35B2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B4BBFF0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0F1E98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根据实际情况确定</w:t>
            </w:r>
          </w:p>
        </w:tc>
        <w:tc>
          <w:tcPr>
            <w:tcW w:w="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15A735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425FE3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01A21DC1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5C14F5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9CDC6A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其他机动指标</w:t>
            </w:r>
          </w:p>
        </w:tc>
        <w:tc>
          <w:tcPr>
            <w:tcW w:w="7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C0928B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C2B5A3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BF1192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11E256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A24BDFC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991DA0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3125BFE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2E3FD4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7397853A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DEF1CB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EEA5A2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7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B54E3C3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B27440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22A5DF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42480E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D33E71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0F4A8B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AB9A01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6AFD6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BDBA4B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人口容量</w:t>
            </w:r>
          </w:p>
        </w:tc>
        <w:tc>
          <w:tcPr>
            <w:tcW w:w="367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A0A770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444583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基期年人口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22B738F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目标年人口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FCD491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变化情况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73B18C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6EFD70">
            <w:pPr>
              <w:widowControl/>
              <w:spacing w:line="240" w:lineRule="auto"/>
              <w:jc w:val="center"/>
              <w:rPr>
                <w:rFonts w:hint="eastAsia" w:ascii="宋体" w:hAnsi="宋体" w:cs="Times New Roman"/>
                <w:kern w:val="0"/>
                <w:sz w:val="18"/>
                <w:szCs w:val="18"/>
              </w:rPr>
            </w:pPr>
          </w:p>
        </w:tc>
      </w:tr>
      <w:tr w14:paraId="00DBF3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63F657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EE1A08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户籍人口规模</w:t>
            </w:r>
          </w:p>
        </w:tc>
        <w:tc>
          <w:tcPr>
            <w:tcW w:w="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769881C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人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69786E4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1EC82D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1804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F216AD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1824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5CCAC1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20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DB3B23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预期性</w:t>
            </w:r>
          </w:p>
        </w:tc>
        <w:tc>
          <w:tcPr>
            <w:tcW w:w="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786C35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55ACB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17D747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AA775D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常住人口规模</w:t>
            </w:r>
          </w:p>
        </w:tc>
        <w:tc>
          <w:tcPr>
            <w:tcW w:w="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B21572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人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ED92BA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F22BB05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2000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6D734D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2100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ED2B90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ACFDF0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预期性</w:t>
            </w:r>
          </w:p>
        </w:tc>
        <w:tc>
          <w:tcPr>
            <w:tcW w:w="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96DD18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1414FB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793C12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025E87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户数</w:t>
            </w:r>
          </w:p>
        </w:tc>
        <w:tc>
          <w:tcPr>
            <w:tcW w:w="7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F1084E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户</w:t>
            </w:r>
          </w:p>
        </w:tc>
        <w:tc>
          <w:tcPr>
            <w:tcW w:w="12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D87913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A96E1F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基期年户数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F27926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目标年户数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1E8823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变化情况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597EAF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15DBC7D">
            <w:pPr>
              <w:widowControl/>
              <w:spacing w:line="240" w:lineRule="auto"/>
              <w:jc w:val="center"/>
              <w:rPr>
                <w:rFonts w:hint="eastAsia" w:ascii="宋体" w:hAnsi="宋体" w:cs="Times New Roman"/>
                <w:kern w:val="0"/>
                <w:sz w:val="18"/>
                <w:szCs w:val="18"/>
              </w:rPr>
            </w:pPr>
          </w:p>
        </w:tc>
      </w:tr>
      <w:tr w14:paraId="14DAD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F1D94F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2A5C66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27B7CE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C33254">
            <w:pPr>
              <w:widowControl/>
              <w:spacing w:line="240" w:lineRule="auto"/>
              <w:jc w:val="lef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6E87D9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893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5E66AC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900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95C253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4CF572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预期性</w:t>
            </w:r>
          </w:p>
        </w:tc>
        <w:tc>
          <w:tcPr>
            <w:tcW w:w="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70E3AA">
            <w:pPr>
              <w:widowControl/>
              <w:spacing w:line="240" w:lineRule="auto"/>
              <w:jc w:val="left"/>
              <w:rPr>
                <w:rFonts w:hint="eastAsia" w:ascii="宋体" w:hAnsi="宋体" w:cs="Times New Roman"/>
                <w:kern w:val="0"/>
                <w:sz w:val="18"/>
                <w:szCs w:val="18"/>
              </w:rPr>
            </w:pPr>
          </w:p>
        </w:tc>
      </w:tr>
      <w:tr w14:paraId="57370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2AAF47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利用效率</w:t>
            </w:r>
          </w:p>
        </w:tc>
        <w:tc>
          <w:tcPr>
            <w:tcW w:w="367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9312CE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4544C6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基期年面积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F6C34E6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目标年面积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3634A5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变化情况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8E76A7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36AE745">
            <w:pPr>
              <w:widowControl/>
              <w:spacing w:line="240" w:lineRule="auto"/>
              <w:jc w:val="center"/>
              <w:rPr>
                <w:rFonts w:hint="eastAsia" w:ascii="宋体" w:hAnsi="宋体" w:cs="Times New Roman"/>
                <w:kern w:val="0"/>
                <w:sz w:val="18"/>
                <w:szCs w:val="18"/>
              </w:rPr>
            </w:pPr>
          </w:p>
        </w:tc>
      </w:tr>
      <w:tr w14:paraId="64B474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5EBFF55"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AF5C55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人均村庄建设用地面积</w:t>
            </w:r>
          </w:p>
        </w:tc>
        <w:tc>
          <w:tcPr>
            <w:tcW w:w="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761DD7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平方米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63AFC6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——</w:t>
            </w:r>
          </w:p>
        </w:tc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5B23A2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134.66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372DC7D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79.64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816AB2">
            <w:pPr>
              <w:widowControl/>
              <w:spacing w:line="240" w:lineRule="auto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-55.02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7E70CD9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预期性</w:t>
            </w:r>
          </w:p>
        </w:tc>
        <w:tc>
          <w:tcPr>
            <w:tcW w:w="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5E4C708"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</w:tbl>
    <w:p w14:paraId="365F7C73">
      <w:pPr>
        <w:widowControl/>
        <w:spacing w:line="240" w:lineRule="auto"/>
        <w:jc w:val="center"/>
        <w:rPr>
          <w:rFonts w:hint="eastAsia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64859762"/>
    </w:sdtPr>
    <w:sdtContent>
      <w:p w14:paraId="10721081">
        <w:pPr>
          <w:pStyle w:val="4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7CD0F">
    <w:pPr>
      <w:pStyle w:val="5"/>
      <w:rPr>
        <w:rFonts w:hint="eastAsia" w:ascii="仿宋_GB2312" w:eastAsia="仿宋_GB2312"/>
      </w:rPr>
    </w:pPr>
    <w:r>
      <w:rPr>
        <w:rFonts w:ascii="仿宋_GB2312" w:eastAsia="仿宋_GB2312"/>
      </w:rPr>
      <w:t>西青区杨柳青镇壹街村及林场部分地块村庄规划</w:t>
    </w:r>
    <w:r>
      <w:rPr>
        <w:rFonts w:hint="eastAsia" w:ascii="仿宋_GB2312" w:eastAsia="仿宋_GB2312"/>
      </w:rPr>
      <w:t>（2026-2035年） 规划附表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U2MjRjNzM2YWJjODFiNWZhOTk3NThlZDM1MTJkMmIifQ=="/>
  </w:docVars>
  <w:rsids>
    <w:rsidRoot w:val="00176BA6"/>
    <w:rsid w:val="00010B7D"/>
    <w:rsid w:val="000241A5"/>
    <w:rsid w:val="000352B2"/>
    <w:rsid w:val="0005186D"/>
    <w:rsid w:val="000531DE"/>
    <w:rsid w:val="00053885"/>
    <w:rsid w:val="00065F91"/>
    <w:rsid w:val="00081500"/>
    <w:rsid w:val="000816ED"/>
    <w:rsid w:val="00085EBE"/>
    <w:rsid w:val="000B0CD3"/>
    <w:rsid w:val="000B1255"/>
    <w:rsid w:val="000E522E"/>
    <w:rsid w:val="000E6598"/>
    <w:rsid w:val="000F21D2"/>
    <w:rsid w:val="00103F8E"/>
    <w:rsid w:val="001101A4"/>
    <w:rsid w:val="0011209D"/>
    <w:rsid w:val="0011319B"/>
    <w:rsid w:val="00113811"/>
    <w:rsid w:val="00127F0B"/>
    <w:rsid w:val="00130D76"/>
    <w:rsid w:val="00131107"/>
    <w:rsid w:val="00133748"/>
    <w:rsid w:val="001349A0"/>
    <w:rsid w:val="00174362"/>
    <w:rsid w:val="00176BA6"/>
    <w:rsid w:val="00177DB3"/>
    <w:rsid w:val="00187D84"/>
    <w:rsid w:val="00191244"/>
    <w:rsid w:val="001A75EC"/>
    <w:rsid w:val="001B4B26"/>
    <w:rsid w:val="001B52BE"/>
    <w:rsid w:val="001C5D29"/>
    <w:rsid w:val="001D17AC"/>
    <w:rsid w:val="001F5271"/>
    <w:rsid w:val="0020325F"/>
    <w:rsid w:val="002032F4"/>
    <w:rsid w:val="00214634"/>
    <w:rsid w:val="00234EF1"/>
    <w:rsid w:val="00236A57"/>
    <w:rsid w:val="0024296E"/>
    <w:rsid w:val="00253A54"/>
    <w:rsid w:val="0025411A"/>
    <w:rsid w:val="002547A0"/>
    <w:rsid w:val="00264EAD"/>
    <w:rsid w:val="00265136"/>
    <w:rsid w:val="00270F7F"/>
    <w:rsid w:val="002748C4"/>
    <w:rsid w:val="002B7ED4"/>
    <w:rsid w:val="002E6516"/>
    <w:rsid w:val="002F10EF"/>
    <w:rsid w:val="002F5AD4"/>
    <w:rsid w:val="00302757"/>
    <w:rsid w:val="0031250C"/>
    <w:rsid w:val="0034506D"/>
    <w:rsid w:val="00371B5E"/>
    <w:rsid w:val="00375EA5"/>
    <w:rsid w:val="003944F3"/>
    <w:rsid w:val="00395939"/>
    <w:rsid w:val="00397AA9"/>
    <w:rsid w:val="00397CDF"/>
    <w:rsid w:val="00397DBE"/>
    <w:rsid w:val="003A363D"/>
    <w:rsid w:val="003A4CB1"/>
    <w:rsid w:val="003E169F"/>
    <w:rsid w:val="003E51D6"/>
    <w:rsid w:val="003E5AD9"/>
    <w:rsid w:val="0040386B"/>
    <w:rsid w:val="004150C5"/>
    <w:rsid w:val="00430333"/>
    <w:rsid w:val="00437CE5"/>
    <w:rsid w:val="00440502"/>
    <w:rsid w:val="00453AC6"/>
    <w:rsid w:val="004641EA"/>
    <w:rsid w:val="0048245E"/>
    <w:rsid w:val="004879B1"/>
    <w:rsid w:val="00490527"/>
    <w:rsid w:val="00497B31"/>
    <w:rsid w:val="004A3BF3"/>
    <w:rsid w:val="004B4EEF"/>
    <w:rsid w:val="004D5F7E"/>
    <w:rsid w:val="004E416E"/>
    <w:rsid w:val="004F0649"/>
    <w:rsid w:val="004F197C"/>
    <w:rsid w:val="00500BAF"/>
    <w:rsid w:val="00506613"/>
    <w:rsid w:val="00517B91"/>
    <w:rsid w:val="00521FB5"/>
    <w:rsid w:val="00531442"/>
    <w:rsid w:val="0053492C"/>
    <w:rsid w:val="00537869"/>
    <w:rsid w:val="005421E3"/>
    <w:rsid w:val="00553A51"/>
    <w:rsid w:val="0055511A"/>
    <w:rsid w:val="00555450"/>
    <w:rsid w:val="00573DB9"/>
    <w:rsid w:val="005A00D1"/>
    <w:rsid w:val="005B1D64"/>
    <w:rsid w:val="005C0624"/>
    <w:rsid w:val="005C61E4"/>
    <w:rsid w:val="005D3AEE"/>
    <w:rsid w:val="005E1C1D"/>
    <w:rsid w:val="005F696E"/>
    <w:rsid w:val="006040DF"/>
    <w:rsid w:val="00612DC0"/>
    <w:rsid w:val="00622075"/>
    <w:rsid w:val="0064772E"/>
    <w:rsid w:val="006578A4"/>
    <w:rsid w:val="006663BD"/>
    <w:rsid w:val="00680291"/>
    <w:rsid w:val="006914F9"/>
    <w:rsid w:val="00693390"/>
    <w:rsid w:val="00697BCE"/>
    <w:rsid w:val="006A5E8D"/>
    <w:rsid w:val="006A7144"/>
    <w:rsid w:val="006B6DC9"/>
    <w:rsid w:val="006D401F"/>
    <w:rsid w:val="006E3E68"/>
    <w:rsid w:val="006E4C7C"/>
    <w:rsid w:val="006F1140"/>
    <w:rsid w:val="00702315"/>
    <w:rsid w:val="00731918"/>
    <w:rsid w:val="007437A8"/>
    <w:rsid w:val="00750C85"/>
    <w:rsid w:val="00772452"/>
    <w:rsid w:val="00774097"/>
    <w:rsid w:val="00783ADF"/>
    <w:rsid w:val="00785D9E"/>
    <w:rsid w:val="007B6F1E"/>
    <w:rsid w:val="007C130F"/>
    <w:rsid w:val="00801889"/>
    <w:rsid w:val="00802AFD"/>
    <w:rsid w:val="00813828"/>
    <w:rsid w:val="00827851"/>
    <w:rsid w:val="0083364C"/>
    <w:rsid w:val="00836CB4"/>
    <w:rsid w:val="00837D3B"/>
    <w:rsid w:val="008449A2"/>
    <w:rsid w:val="00847596"/>
    <w:rsid w:val="00851919"/>
    <w:rsid w:val="0086407D"/>
    <w:rsid w:val="008C5282"/>
    <w:rsid w:val="009044AD"/>
    <w:rsid w:val="00922B6C"/>
    <w:rsid w:val="00934545"/>
    <w:rsid w:val="00934F1D"/>
    <w:rsid w:val="00940628"/>
    <w:rsid w:val="009406EA"/>
    <w:rsid w:val="00943283"/>
    <w:rsid w:val="00957826"/>
    <w:rsid w:val="00962544"/>
    <w:rsid w:val="009733B4"/>
    <w:rsid w:val="00990F50"/>
    <w:rsid w:val="00997867"/>
    <w:rsid w:val="009A594D"/>
    <w:rsid w:val="009B61D5"/>
    <w:rsid w:val="009D5058"/>
    <w:rsid w:val="009E2B01"/>
    <w:rsid w:val="009F1294"/>
    <w:rsid w:val="009F6340"/>
    <w:rsid w:val="00A01D80"/>
    <w:rsid w:val="00A05D53"/>
    <w:rsid w:val="00A14D37"/>
    <w:rsid w:val="00A20291"/>
    <w:rsid w:val="00A30474"/>
    <w:rsid w:val="00A35243"/>
    <w:rsid w:val="00A36CA6"/>
    <w:rsid w:val="00A36EC9"/>
    <w:rsid w:val="00A43620"/>
    <w:rsid w:val="00A60FFB"/>
    <w:rsid w:val="00A742CC"/>
    <w:rsid w:val="00AA5C08"/>
    <w:rsid w:val="00AA7A44"/>
    <w:rsid w:val="00AC20AD"/>
    <w:rsid w:val="00AE2CF0"/>
    <w:rsid w:val="00AF11A7"/>
    <w:rsid w:val="00B02B32"/>
    <w:rsid w:val="00B15452"/>
    <w:rsid w:val="00B16DB1"/>
    <w:rsid w:val="00B219E1"/>
    <w:rsid w:val="00B43ECF"/>
    <w:rsid w:val="00B46A24"/>
    <w:rsid w:val="00B84455"/>
    <w:rsid w:val="00B84FBE"/>
    <w:rsid w:val="00B903E3"/>
    <w:rsid w:val="00BA593F"/>
    <w:rsid w:val="00BB27C5"/>
    <w:rsid w:val="00BC1693"/>
    <w:rsid w:val="00C00450"/>
    <w:rsid w:val="00C006C2"/>
    <w:rsid w:val="00C100C5"/>
    <w:rsid w:val="00C11DCB"/>
    <w:rsid w:val="00C32251"/>
    <w:rsid w:val="00C325C5"/>
    <w:rsid w:val="00C36AED"/>
    <w:rsid w:val="00C5309F"/>
    <w:rsid w:val="00C7059A"/>
    <w:rsid w:val="00C708C2"/>
    <w:rsid w:val="00C71729"/>
    <w:rsid w:val="00C73320"/>
    <w:rsid w:val="00C81A4F"/>
    <w:rsid w:val="00C965C1"/>
    <w:rsid w:val="00C96CA6"/>
    <w:rsid w:val="00CB550F"/>
    <w:rsid w:val="00CB7301"/>
    <w:rsid w:val="00CC1384"/>
    <w:rsid w:val="00CC6CE3"/>
    <w:rsid w:val="00CC77D1"/>
    <w:rsid w:val="00CF556F"/>
    <w:rsid w:val="00D114B3"/>
    <w:rsid w:val="00D33ECA"/>
    <w:rsid w:val="00D35598"/>
    <w:rsid w:val="00D45A65"/>
    <w:rsid w:val="00D54D3B"/>
    <w:rsid w:val="00D56532"/>
    <w:rsid w:val="00D62DE9"/>
    <w:rsid w:val="00D6736C"/>
    <w:rsid w:val="00D725CE"/>
    <w:rsid w:val="00D7786A"/>
    <w:rsid w:val="00D814FA"/>
    <w:rsid w:val="00DA5F41"/>
    <w:rsid w:val="00DB10E0"/>
    <w:rsid w:val="00DC4383"/>
    <w:rsid w:val="00DD16A2"/>
    <w:rsid w:val="00DD50D3"/>
    <w:rsid w:val="00DD6056"/>
    <w:rsid w:val="00DE57EB"/>
    <w:rsid w:val="00DF03CB"/>
    <w:rsid w:val="00DF1892"/>
    <w:rsid w:val="00E05DAF"/>
    <w:rsid w:val="00E26684"/>
    <w:rsid w:val="00E30785"/>
    <w:rsid w:val="00E309A5"/>
    <w:rsid w:val="00E3580E"/>
    <w:rsid w:val="00E45578"/>
    <w:rsid w:val="00E54E9C"/>
    <w:rsid w:val="00E6510A"/>
    <w:rsid w:val="00E727F1"/>
    <w:rsid w:val="00E84C28"/>
    <w:rsid w:val="00E94BCE"/>
    <w:rsid w:val="00EA1412"/>
    <w:rsid w:val="00EA5175"/>
    <w:rsid w:val="00EC1648"/>
    <w:rsid w:val="00EC3A4E"/>
    <w:rsid w:val="00ED3022"/>
    <w:rsid w:val="00EE1176"/>
    <w:rsid w:val="00EF1CF2"/>
    <w:rsid w:val="00F00D26"/>
    <w:rsid w:val="00F508BF"/>
    <w:rsid w:val="00F53AFB"/>
    <w:rsid w:val="00F80899"/>
    <w:rsid w:val="00FA3F18"/>
    <w:rsid w:val="00FA6A4E"/>
    <w:rsid w:val="00FD5AAB"/>
    <w:rsid w:val="00FD7771"/>
    <w:rsid w:val="00FE5467"/>
    <w:rsid w:val="00FE7D10"/>
    <w:rsid w:val="00FF55B4"/>
    <w:rsid w:val="00FF7C8A"/>
    <w:rsid w:val="04A81B93"/>
    <w:rsid w:val="19D81593"/>
    <w:rsid w:val="1B806E14"/>
    <w:rsid w:val="1FF0458B"/>
    <w:rsid w:val="2FA1672D"/>
    <w:rsid w:val="35DC060F"/>
    <w:rsid w:val="3DF67617"/>
    <w:rsid w:val="73AF7130"/>
    <w:rsid w:val="746C7F4E"/>
    <w:rsid w:val="7E85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20" w:after="320" w:line="480" w:lineRule="auto"/>
      <w:ind w:firstLine="200" w:firstLineChars="200"/>
      <w:outlineLvl w:val="0"/>
    </w:pPr>
    <w:rPr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360" w:lineRule="auto"/>
      <w:ind w:firstLine="200" w:firstLineChars="200"/>
      <w:outlineLvl w:val="1"/>
    </w:pPr>
    <w:rPr>
      <w:rFonts w:asciiTheme="majorHAnsi" w:hAnsiTheme="majorHAnsi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字符"/>
    <w:basedOn w:val="8"/>
    <w:link w:val="2"/>
    <w:qFormat/>
    <w:uiPriority w:val="9"/>
    <w:rPr>
      <w:rFonts w:asciiTheme="minorHAnsi" w:hAnsiTheme="minorHAnsi" w:cstheme="minorBidi"/>
      <w:b/>
      <w:bCs/>
      <w:kern w:val="44"/>
      <w:sz w:val="36"/>
      <w:szCs w:val="44"/>
    </w:rPr>
  </w:style>
  <w:style w:type="paragraph" w:styleId="10">
    <w:name w:val="List Paragraph"/>
    <w:basedOn w:val="1"/>
    <w:qFormat/>
    <w:uiPriority w:val="34"/>
    <w:pPr>
      <w:spacing w:line="400" w:lineRule="atLeast"/>
    </w:pPr>
  </w:style>
  <w:style w:type="character" w:customStyle="1" w:styleId="11">
    <w:name w:val="页眉 字符"/>
    <w:basedOn w:val="8"/>
    <w:link w:val="5"/>
    <w:qFormat/>
    <w:uiPriority w:val="99"/>
    <w:rPr>
      <w:rFonts w:eastAsia="宋体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eastAsia="宋体"/>
      <w:sz w:val="18"/>
      <w:szCs w:val="18"/>
    </w:rPr>
  </w:style>
  <w:style w:type="character" w:customStyle="1" w:styleId="13">
    <w:name w:val="标题 2 字符"/>
    <w:basedOn w:val="8"/>
    <w:link w:val="3"/>
    <w:qFormat/>
    <w:uiPriority w:val="9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/>
      <w:color w:val="000000"/>
      <w:sz w:val="21"/>
      <w:szCs w:val="21"/>
      <w:u w:val="none"/>
    </w:rPr>
  </w:style>
  <w:style w:type="character" w:customStyle="1" w:styleId="15">
    <w:name w:val="font21"/>
    <w:basedOn w:val="8"/>
    <w:qFormat/>
    <w:uiPriority w:val="0"/>
    <w:rPr>
      <w:rFonts w:hint="eastAsia" w:ascii="等线" w:hAnsi="等线" w:eastAsia="等线"/>
      <w:color w:val="000000"/>
      <w:sz w:val="18"/>
      <w:szCs w:val="18"/>
      <w:u w:val="none"/>
    </w:rPr>
  </w:style>
  <w:style w:type="character" w:customStyle="1" w:styleId="16">
    <w:name w:val="font81"/>
    <w:basedOn w:val="8"/>
    <w:uiPriority w:val="0"/>
    <w:rPr>
      <w:rFonts w:ascii="Arial" w:hAnsi="Arial" w:cs="Arial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D404C9-527C-4D26-9D4C-0EBA3E1D82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600</Words>
  <Characters>909</Characters>
  <Lines>17</Lines>
  <Paragraphs>5</Paragraphs>
  <TotalTime>21</TotalTime>
  <ScaleCrop>false</ScaleCrop>
  <LinksUpToDate>false</LinksUpToDate>
  <CharactersWithSpaces>968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2023-10-20T02:07:00Z</dcterms:created>
  <dc:creator>wang jing</dc:creator>
  <cp:lastModifiedBy>杨坤</cp:lastModifiedBy>
  <cp:lastPrinted>2025-05-15T10:29:00Z</cp:lastPrinted>
  <dcterms:modified xsi:type="dcterms:W3CDTF">2026-06-23T13:49:48Z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B94EA05044A14B8E87759E6E22FD06A1_13</vt:lpwstr>
  </property>
  <property fmtid="{D5CDD505-2E9C-101B-9397-08002B2CF9AE}" pid="4" name="KSOTemplateDocerSaveRecord">
    <vt:lpwstr>eyJoZGlkIjoiMWRkMzlkYzU4NGQ2OTAxMmRlZDRjMzBiZDAxZDViMjgiLCJ1c2VySWQiOiIzODE0NjUxNjEifQ==</vt:lpwstr>
  </property>
</Properties>
</file>