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 w:cs="Times New Roman"/>
          <w:b w:val="0"/>
          <w:bCs w:val="0"/>
          <w:sz w:val="30"/>
          <w:lang w:eastAsia="zh-CN"/>
        </w:rPr>
        <w:t>精武镇政府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农村危房改造领域基层政务公开标准目录</w:t>
      </w:r>
    </w:p>
    <w:tbl>
      <w:tblPr>
        <w:tblStyle w:val="3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1260"/>
        <w:gridCol w:w="1980"/>
        <w:gridCol w:w="1800"/>
        <w:gridCol w:w="1402"/>
        <w:gridCol w:w="1440"/>
        <w:gridCol w:w="2018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0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018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01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政策解读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上级政策解读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着重解读政策措施的背景依据、目标任务、主要内容、涉及范围、执行标准，以及注意事项、关键词诠释、惠民利民举措、新旧政策差异等。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《</w:t>
            </w:r>
            <w:r>
              <w:rPr>
                <w:rFonts w:hint="default" w:ascii="Times New Roman" w:hAnsi="Times New Roman"/>
                <w:color w:val="000000"/>
                <w:kern w:val="0"/>
                <w:sz w:val="16"/>
                <w:szCs w:val="16"/>
                <w:lang w:val="en" w:eastAsia="zh-CN"/>
              </w:rPr>
              <w:t>中华人民共和国</w:t>
            </w:r>
            <w:bookmarkStart w:id="0" w:name="_GoBack"/>
            <w:r>
              <w:rPr>
                <w:rFonts w:hint="default" w:ascii="Times New Roman" w:hAnsi="Times New Roman"/>
                <w:color w:val="000000"/>
                <w:kern w:val="0"/>
                <w:sz w:val="16"/>
                <w:szCs w:val="16"/>
                <w:lang w:val="en" w:eastAsia="zh-CN"/>
              </w:rPr>
              <w:t>政府信息公开条例</w:t>
            </w:r>
            <w:bookmarkEnd w:id="0"/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》、《关于全面推进政务公开工作的意见》及其实施细则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信息形成之日起20个工作日内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精武镇政府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政务新媒体、公示栏等平台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计划实施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任务分配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及时公开农村危房改造补助农户名单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《</w:t>
            </w:r>
            <w:r>
              <w:rPr>
                <w:rFonts w:hint="default" w:ascii="Times New Roman" w:hAnsi="Times New Roman"/>
                <w:color w:val="000000"/>
                <w:kern w:val="0"/>
                <w:sz w:val="16"/>
                <w:szCs w:val="16"/>
                <w:lang w:val="en" w:eastAsia="zh-CN"/>
              </w:rPr>
              <w:t>中华人民共和国政府信息公开条例</w:t>
            </w: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》、《关于全面推进政务公开工作的意见》及其实施细则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分配结果确定后20个工作日内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精武镇政府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政务新媒体、公示栏等平台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对象认定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认定结果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认定结果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《</w:t>
            </w:r>
            <w:r>
              <w:rPr>
                <w:rFonts w:hint="default" w:ascii="Times New Roman" w:hAnsi="Times New Roman"/>
                <w:color w:val="000000"/>
                <w:kern w:val="0"/>
                <w:sz w:val="16"/>
                <w:szCs w:val="16"/>
                <w:lang w:val="en" w:eastAsia="zh-CN"/>
              </w:rPr>
              <w:t>中华人民共和国政府信息公开条例</w:t>
            </w: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》、《关于全面推进政务公开工作的意见》及其实施细则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信息形成之日起20个工作日内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精武镇政府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政务新媒体、公示栏等平台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/>
              </w:rPr>
              <w:t>√</w:t>
            </w:r>
          </w:p>
        </w:tc>
      </w:tr>
    </w:tbl>
    <w:p/>
    <w:sectPr>
      <w:pgSz w:w="16838" w:h="11906" w:orient="landscape"/>
      <w:pgMar w:top="1800" w:right="1440" w:bottom="1800" w:left="1440" w:header="708" w:footer="70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A6702"/>
    <w:rsid w:val="17E5E1DD"/>
    <w:rsid w:val="336025B2"/>
    <w:rsid w:val="6E6A6702"/>
    <w:rsid w:val="FFFF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2020-11-14T19:55:00Z</dcterms:created>
  <dc:creator>lenovo</dc:creator>
  <cp:lastModifiedBy>greatwall</cp:lastModifiedBy>
  <dcterms:modified xsi:type="dcterms:W3CDTF">2026-04-29T15:53:32Z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